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r>
        <w:t>Příloha č. 3</w:t>
      </w:r>
    </w:p>
    <w:p w:rsidR="00506580" w:rsidRDefault="00506580" w:rsidP="003C5D67">
      <w:pPr>
        <w:pStyle w:val="Nzevplohy"/>
      </w:pPr>
      <w:r>
        <w:t>Závazný návrh smlouvy</w:t>
      </w: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3C5D67">
      <w:pPr>
        <w:pStyle w:val="Nzevplohy"/>
      </w:pPr>
    </w:p>
    <w:p w:rsidR="00506580" w:rsidRDefault="00506580" w:rsidP="00630D68">
      <w:pPr>
        <w:autoSpaceDE w:val="0"/>
        <w:autoSpaceDN w:val="0"/>
        <w:adjustRightInd w:val="0"/>
        <w:ind w:left="567"/>
        <w:jc w:val="center"/>
        <w:rPr>
          <w:rFonts w:ascii="Tahoma" w:hAnsi="Tahoma" w:cs="Tahoma"/>
          <w:b/>
          <w:bCs/>
          <w:sz w:val="32"/>
          <w:szCs w:val="32"/>
        </w:rPr>
      </w:pPr>
      <w:r w:rsidRPr="00094E87">
        <w:rPr>
          <w:rFonts w:ascii="Tahoma" w:hAnsi="Tahoma" w:cs="Tahoma"/>
          <w:b/>
          <w:bCs/>
          <w:sz w:val="32"/>
          <w:szCs w:val="32"/>
        </w:rPr>
        <w:lastRenderedPageBreak/>
        <w:t xml:space="preserve">SMLOUVA O POSKYTOVÁNÍ SLUŽEB PRO REALIZACI PROJEKTU </w:t>
      </w:r>
    </w:p>
    <w:p w:rsidR="00506580" w:rsidRDefault="00506580" w:rsidP="00630D68">
      <w:pPr>
        <w:autoSpaceDE w:val="0"/>
        <w:autoSpaceDN w:val="0"/>
        <w:adjustRightInd w:val="0"/>
        <w:ind w:left="567"/>
        <w:jc w:val="both"/>
        <w:rPr>
          <w:rFonts w:ascii="Arial" w:hAnsi="Arial" w:cs="Arial"/>
          <w:color w:val="000000"/>
        </w:rPr>
      </w:pPr>
    </w:p>
    <w:p w:rsidR="00506580" w:rsidRPr="002E6F76" w:rsidRDefault="00506580" w:rsidP="00630D68">
      <w:pPr>
        <w:autoSpaceDE w:val="0"/>
        <w:autoSpaceDN w:val="0"/>
        <w:adjustRightInd w:val="0"/>
        <w:ind w:left="567"/>
        <w:jc w:val="center"/>
        <w:rPr>
          <w:rFonts w:ascii="Arial" w:hAnsi="Arial" w:cs="Arial"/>
          <w:b/>
          <w:bCs/>
          <w:color w:val="000000"/>
          <w:sz w:val="32"/>
          <w:szCs w:val="32"/>
        </w:rPr>
      </w:pPr>
      <w:r>
        <w:rPr>
          <w:rFonts w:ascii="Arial" w:hAnsi="Arial" w:cs="Arial"/>
          <w:b/>
          <w:bCs/>
          <w:color w:val="000000"/>
          <w:sz w:val="32"/>
          <w:szCs w:val="32"/>
        </w:rPr>
        <w:t>„Cesta přes bariéry</w:t>
      </w:r>
      <w:r w:rsidRPr="002E6F76">
        <w:rPr>
          <w:rFonts w:ascii="Arial" w:hAnsi="Arial" w:cs="Arial"/>
          <w:b/>
          <w:bCs/>
          <w:color w:val="000000"/>
          <w:sz w:val="32"/>
          <w:szCs w:val="32"/>
        </w:rPr>
        <w:t>“</w:t>
      </w:r>
    </w:p>
    <w:p w:rsidR="00506580" w:rsidRDefault="00506580" w:rsidP="00630D68">
      <w:pPr>
        <w:autoSpaceDE w:val="0"/>
        <w:autoSpaceDN w:val="0"/>
        <w:adjustRightInd w:val="0"/>
        <w:ind w:left="567"/>
        <w:jc w:val="both"/>
        <w:rPr>
          <w:rFonts w:ascii="Arial" w:hAnsi="Arial" w:cs="Arial"/>
          <w:color w:val="000000"/>
        </w:rPr>
      </w:pPr>
    </w:p>
    <w:p w:rsidR="00506580" w:rsidRPr="00B34586" w:rsidRDefault="00506580" w:rsidP="00630D68">
      <w:pPr>
        <w:autoSpaceDE w:val="0"/>
        <w:autoSpaceDN w:val="0"/>
        <w:adjustRightInd w:val="0"/>
        <w:ind w:left="567"/>
        <w:jc w:val="both"/>
        <w:rPr>
          <w:rFonts w:ascii="Arial" w:hAnsi="Arial" w:cs="Arial"/>
          <w:color w:val="000000"/>
        </w:rPr>
      </w:pPr>
      <w:r w:rsidRPr="00B34586">
        <w:rPr>
          <w:rFonts w:ascii="Arial" w:hAnsi="Arial" w:cs="Arial"/>
          <w:color w:val="000000"/>
        </w:rPr>
        <w:t>uzavřená podle ust</w:t>
      </w:r>
      <w:r>
        <w:rPr>
          <w:rFonts w:ascii="Arial" w:hAnsi="Arial" w:cs="Arial"/>
          <w:color w:val="000000"/>
        </w:rPr>
        <w:t xml:space="preserve">anovení </w:t>
      </w:r>
      <w:r w:rsidRPr="00B34586">
        <w:rPr>
          <w:rFonts w:ascii="Arial" w:hAnsi="Arial" w:cs="Arial"/>
          <w:color w:val="000000"/>
        </w:rPr>
        <w:t>§   269</w:t>
      </w:r>
      <w:r>
        <w:rPr>
          <w:rFonts w:ascii="Arial" w:hAnsi="Arial" w:cs="Arial"/>
          <w:color w:val="000000"/>
        </w:rPr>
        <w:t xml:space="preserve"> odst. 2 </w:t>
      </w:r>
      <w:r w:rsidRPr="00B34586">
        <w:rPr>
          <w:rFonts w:ascii="Arial" w:hAnsi="Arial" w:cs="Arial"/>
          <w:color w:val="000000"/>
        </w:rPr>
        <w:t xml:space="preserve"> zákona č. 513/1991 Sb., obchodní zákoník, ve znění pozdějších předpisů,</w:t>
      </w:r>
    </w:p>
    <w:p w:rsidR="00506580" w:rsidRPr="00F675E8" w:rsidRDefault="00506580" w:rsidP="00630D68">
      <w:pPr>
        <w:autoSpaceDE w:val="0"/>
        <w:autoSpaceDN w:val="0"/>
        <w:adjustRightInd w:val="0"/>
        <w:ind w:left="567"/>
        <w:jc w:val="both"/>
        <w:rPr>
          <w:rFonts w:ascii="Tahoma" w:hAnsi="Tahoma" w:cs="Tahoma"/>
          <w:color w:val="000000"/>
          <w:sz w:val="22"/>
          <w:szCs w:val="22"/>
        </w:rPr>
      </w:pPr>
    </w:p>
    <w:p w:rsidR="00506580" w:rsidRPr="00B34586" w:rsidRDefault="00506580" w:rsidP="00630D68">
      <w:pPr>
        <w:autoSpaceDE w:val="0"/>
        <w:autoSpaceDN w:val="0"/>
        <w:adjustRightInd w:val="0"/>
        <w:ind w:left="567"/>
        <w:jc w:val="both"/>
        <w:rPr>
          <w:rFonts w:ascii="Arial" w:hAnsi="Arial" w:cs="Arial"/>
          <w:b/>
          <w:bCs/>
          <w:color w:val="000000"/>
        </w:rPr>
      </w:pPr>
    </w:p>
    <w:p w:rsidR="00506580" w:rsidRPr="00B34586" w:rsidRDefault="00506580" w:rsidP="00630D68">
      <w:pPr>
        <w:tabs>
          <w:tab w:val="left" w:pos="2268"/>
        </w:tabs>
        <w:autoSpaceDE w:val="0"/>
        <w:autoSpaceDN w:val="0"/>
        <w:adjustRightInd w:val="0"/>
        <w:ind w:left="567"/>
        <w:jc w:val="both"/>
        <w:rPr>
          <w:rFonts w:ascii="Arial" w:hAnsi="Arial" w:cs="Arial"/>
          <w:b/>
          <w:bCs/>
          <w:color w:val="000000"/>
        </w:rPr>
      </w:pPr>
      <w:r w:rsidRPr="00B34586">
        <w:rPr>
          <w:rFonts w:ascii="Arial" w:hAnsi="Arial" w:cs="Arial"/>
          <w:b/>
          <w:bCs/>
          <w:color w:val="000000"/>
        </w:rPr>
        <w:t xml:space="preserve">Objednatel: </w:t>
      </w:r>
      <w:r w:rsidRPr="00B34586">
        <w:rPr>
          <w:rFonts w:ascii="Arial" w:hAnsi="Arial" w:cs="Arial"/>
          <w:b/>
          <w:bCs/>
          <w:color w:val="000000"/>
        </w:rPr>
        <w:tab/>
      </w:r>
      <w:r>
        <w:rPr>
          <w:rFonts w:ascii="Arial" w:hAnsi="Arial" w:cs="Arial"/>
          <w:b/>
          <w:bCs/>
          <w:color w:val="000000"/>
        </w:rPr>
        <w:tab/>
      </w:r>
      <w:r>
        <w:rPr>
          <w:rFonts w:ascii="Arial" w:hAnsi="Arial" w:cs="Arial"/>
          <w:b/>
          <w:bCs/>
          <w:color w:val="000000"/>
        </w:rPr>
        <w:tab/>
      </w:r>
      <w:r w:rsidRPr="00ED31EC">
        <w:rPr>
          <w:rFonts w:ascii="Arial" w:hAnsi="Arial" w:cs="Arial"/>
          <w:b/>
          <w:bCs/>
          <w:color w:val="000000"/>
        </w:rPr>
        <w:t xml:space="preserve">Česká republika – Úřad práce České republiky </w:t>
      </w:r>
    </w:p>
    <w:p w:rsidR="00506580" w:rsidRPr="00BE3449" w:rsidRDefault="00506580" w:rsidP="00630D68">
      <w:pPr>
        <w:tabs>
          <w:tab w:val="left" w:pos="2268"/>
        </w:tabs>
        <w:autoSpaceDE w:val="0"/>
        <w:autoSpaceDN w:val="0"/>
        <w:adjustRightInd w:val="0"/>
        <w:ind w:left="567"/>
        <w:jc w:val="both"/>
        <w:rPr>
          <w:rFonts w:ascii="Tahoma" w:hAnsi="Tahoma" w:cs="Tahoma"/>
          <w:sz w:val="22"/>
          <w:szCs w:val="22"/>
        </w:rPr>
      </w:pPr>
      <w:r w:rsidRPr="00B34586">
        <w:rPr>
          <w:rFonts w:ascii="Arial" w:hAnsi="Arial" w:cs="Arial"/>
          <w:color w:val="000000"/>
        </w:rPr>
        <w:t>Sídlo:</w:t>
      </w:r>
      <w:r w:rsidRPr="00B34586">
        <w:rPr>
          <w:rFonts w:ascii="Arial" w:hAnsi="Arial" w:cs="Arial"/>
          <w:color w:val="000000"/>
        </w:rPr>
        <w:tab/>
      </w:r>
      <w:r>
        <w:rPr>
          <w:rFonts w:ascii="Arial" w:hAnsi="Arial" w:cs="Arial"/>
          <w:color w:val="000000"/>
        </w:rPr>
        <w:tab/>
      </w:r>
      <w:r>
        <w:rPr>
          <w:rFonts w:ascii="Arial" w:hAnsi="Arial" w:cs="Arial"/>
          <w:color w:val="000000"/>
        </w:rPr>
        <w:tab/>
      </w:r>
      <w:r w:rsidRPr="00BE3449">
        <w:rPr>
          <w:rFonts w:ascii="Tahoma" w:hAnsi="Tahoma" w:cs="Tahoma"/>
          <w:sz w:val="22"/>
          <w:szCs w:val="22"/>
        </w:rPr>
        <w:t>Karlovo náměstí 1359/1; Praha 2</w:t>
      </w:r>
    </w:p>
    <w:p w:rsidR="00506580" w:rsidRPr="00BC2015" w:rsidRDefault="00506580" w:rsidP="00630D68">
      <w:pPr>
        <w:tabs>
          <w:tab w:val="left" w:pos="2268"/>
        </w:tabs>
        <w:autoSpaceDE w:val="0"/>
        <w:autoSpaceDN w:val="0"/>
        <w:adjustRightInd w:val="0"/>
        <w:ind w:left="567"/>
        <w:jc w:val="both"/>
        <w:rPr>
          <w:rFonts w:ascii="Tahoma" w:hAnsi="Tahoma" w:cs="Tahoma"/>
          <w:color w:val="FF0000"/>
          <w:sz w:val="22"/>
          <w:szCs w:val="22"/>
        </w:rPr>
      </w:pPr>
      <w:r w:rsidRPr="00B34586">
        <w:rPr>
          <w:rFonts w:ascii="Arial" w:hAnsi="Arial" w:cs="Arial"/>
          <w:color w:val="000000"/>
        </w:rPr>
        <w:t>Zastoupený:</w:t>
      </w:r>
      <w:r>
        <w:rPr>
          <w:rFonts w:ascii="Arial" w:hAnsi="Arial" w:cs="Arial"/>
          <w:color w:val="000000"/>
        </w:rPr>
        <w:tab/>
      </w:r>
      <w:r>
        <w:rPr>
          <w:rFonts w:ascii="Arial" w:hAnsi="Arial" w:cs="Arial"/>
          <w:color w:val="000000"/>
        </w:rPr>
        <w:tab/>
      </w:r>
      <w:r>
        <w:rPr>
          <w:rFonts w:ascii="Arial" w:hAnsi="Arial" w:cs="Arial"/>
          <w:color w:val="000000"/>
        </w:rPr>
        <w:tab/>
      </w:r>
      <w:r w:rsidRPr="0098013F">
        <w:rPr>
          <w:rFonts w:ascii="Tahoma" w:hAnsi="Tahoma" w:cs="Tahoma"/>
          <w:sz w:val="22"/>
          <w:szCs w:val="22"/>
          <w:highlight w:val="yellow"/>
        </w:rPr>
        <w:t>JUDr. Jiřím Kubešou</w:t>
      </w:r>
      <w:r w:rsidRPr="00AA6A1C">
        <w:rPr>
          <w:rFonts w:ascii="Tahoma" w:hAnsi="Tahoma" w:cs="Tahoma"/>
          <w:sz w:val="22"/>
          <w:szCs w:val="22"/>
        </w:rPr>
        <w:t>, generálním ředitelem Úřadu práce ČR</w:t>
      </w:r>
    </w:p>
    <w:p w:rsidR="00506580" w:rsidRPr="00B34586" w:rsidRDefault="00506580" w:rsidP="00630D68">
      <w:pPr>
        <w:tabs>
          <w:tab w:val="left" w:pos="2268"/>
        </w:tabs>
        <w:autoSpaceDE w:val="0"/>
        <w:autoSpaceDN w:val="0"/>
        <w:adjustRightInd w:val="0"/>
        <w:ind w:left="567"/>
        <w:jc w:val="both"/>
        <w:rPr>
          <w:rFonts w:ascii="Arial" w:hAnsi="Arial" w:cs="Arial"/>
          <w:color w:val="000000"/>
        </w:rPr>
      </w:pPr>
      <w:r w:rsidRPr="00B34586">
        <w:rPr>
          <w:rFonts w:ascii="Arial" w:hAnsi="Arial" w:cs="Arial"/>
          <w:color w:val="000000"/>
        </w:rPr>
        <w:t>IČ:</w:t>
      </w:r>
      <w:r w:rsidRPr="00B34586">
        <w:rPr>
          <w:rFonts w:ascii="Arial" w:hAnsi="Arial" w:cs="Arial"/>
          <w:color w:val="000000"/>
        </w:rPr>
        <w:tab/>
      </w:r>
      <w:r>
        <w:rPr>
          <w:rFonts w:ascii="Arial" w:hAnsi="Arial" w:cs="Arial"/>
          <w:color w:val="000000"/>
        </w:rPr>
        <w:tab/>
      </w:r>
      <w:r>
        <w:rPr>
          <w:rFonts w:ascii="Arial" w:hAnsi="Arial" w:cs="Arial"/>
          <w:color w:val="000000"/>
        </w:rPr>
        <w:tab/>
        <w:t>72496991</w:t>
      </w:r>
    </w:p>
    <w:p w:rsidR="00506580" w:rsidRPr="00B34586" w:rsidRDefault="00506580" w:rsidP="00630D68">
      <w:pPr>
        <w:tabs>
          <w:tab w:val="left" w:pos="2160"/>
        </w:tabs>
        <w:autoSpaceDE w:val="0"/>
        <w:autoSpaceDN w:val="0"/>
        <w:adjustRightInd w:val="0"/>
        <w:ind w:left="567"/>
        <w:jc w:val="both"/>
        <w:rPr>
          <w:rFonts w:ascii="Arial" w:hAnsi="Arial" w:cs="Arial"/>
          <w:color w:val="000000"/>
        </w:rPr>
      </w:pPr>
      <w:r w:rsidRPr="00B34586">
        <w:rPr>
          <w:rFonts w:ascii="Arial" w:hAnsi="Arial" w:cs="Arial"/>
          <w:color w:val="000000"/>
        </w:rPr>
        <w:t>Bankovní spojení:</w:t>
      </w:r>
      <w:r w:rsidRPr="00B34586">
        <w:rPr>
          <w:rFonts w:ascii="Arial" w:hAnsi="Arial" w:cs="Arial"/>
          <w:color w:val="000000"/>
        </w:rPr>
        <w:tab/>
      </w:r>
      <w:r>
        <w:rPr>
          <w:rFonts w:ascii="Arial" w:hAnsi="Arial" w:cs="Arial"/>
          <w:color w:val="000000"/>
        </w:rPr>
        <w:tab/>
        <w:t>ČNB</w:t>
      </w:r>
    </w:p>
    <w:p w:rsidR="00506580" w:rsidRPr="00B34586" w:rsidRDefault="00506580" w:rsidP="00630D68">
      <w:pPr>
        <w:tabs>
          <w:tab w:val="left" w:pos="2160"/>
        </w:tabs>
        <w:autoSpaceDE w:val="0"/>
        <w:autoSpaceDN w:val="0"/>
        <w:adjustRightInd w:val="0"/>
        <w:ind w:left="567"/>
        <w:jc w:val="both"/>
        <w:rPr>
          <w:rFonts w:ascii="Arial" w:hAnsi="Arial" w:cs="Arial"/>
          <w:color w:val="000000"/>
        </w:rPr>
      </w:pPr>
      <w:r w:rsidRPr="00B34586">
        <w:rPr>
          <w:rFonts w:ascii="Arial" w:hAnsi="Arial" w:cs="Arial"/>
          <w:color w:val="000000"/>
        </w:rPr>
        <w:t>Číslo účtu:</w:t>
      </w:r>
      <w:r w:rsidRPr="00B34586">
        <w:rPr>
          <w:rFonts w:ascii="Arial" w:hAnsi="Arial" w:cs="Arial"/>
          <w:color w:val="000000"/>
        </w:rPr>
        <w:tab/>
      </w:r>
      <w:r>
        <w:rPr>
          <w:rFonts w:ascii="Arial" w:hAnsi="Arial" w:cs="Arial"/>
          <w:color w:val="000000"/>
        </w:rPr>
        <w:t xml:space="preserve">  </w:t>
      </w:r>
      <w:r>
        <w:rPr>
          <w:rFonts w:ascii="Arial" w:hAnsi="Arial" w:cs="Arial"/>
          <w:color w:val="000000"/>
        </w:rPr>
        <w:tab/>
      </w:r>
      <w:r>
        <w:rPr>
          <w:rFonts w:ascii="Arial" w:hAnsi="Arial" w:cs="Arial"/>
          <w:color w:val="000000"/>
        </w:rPr>
        <w:tab/>
        <w:t>37822681/0710</w:t>
      </w:r>
    </w:p>
    <w:p w:rsidR="00506580" w:rsidRPr="00B34586" w:rsidRDefault="00506580" w:rsidP="00630D68">
      <w:pPr>
        <w:tabs>
          <w:tab w:val="left" w:pos="2160"/>
        </w:tabs>
        <w:autoSpaceDE w:val="0"/>
        <w:autoSpaceDN w:val="0"/>
        <w:adjustRightInd w:val="0"/>
        <w:ind w:left="567"/>
        <w:jc w:val="both"/>
        <w:rPr>
          <w:rFonts w:ascii="Arial" w:hAnsi="Arial" w:cs="Arial"/>
          <w:b/>
          <w:bCs/>
          <w:i/>
          <w:iCs/>
          <w:color w:val="000000"/>
        </w:rPr>
      </w:pPr>
      <w:r w:rsidRPr="00B34586">
        <w:rPr>
          <w:rFonts w:ascii="Arial" w:hAnsi="Arial" w:cs="Arial"/>
          <w:color w:val="000000"/>
        </w:rPr>
        <w:t xml:space="preserve">Kontaktní osoby:  </w:t>
      </w:r>
      <w:r>
        <w:rPr>
          <w:rFonts w:ascii="Arial" w:hAnsi="Arial" w:cs="Arial"/>
          <w:color w:val="000000"/>
        </w:rPr>
        <w:tab/>
      </w:r>
      <w:r>
        <w:rPr>
          <w:rFonts w:ascii="Arial" w:hAnsi="Arial" w:cs="Arial"/>
          <w:color w:val="000000"/>
        </w:rPr>
        <w:tab/>
      </w:r>
      <w:r>
        <w:rPr>
          <w:rFonts w:ascii="Arial" w:hAnsi="Arial" w:cs="Arial"/>
          <w:b/>
          <w:bCs/>
          <w:i/>
          <w:iCs/>
          <w:color w:val="000000"/>
        </w:rPr>
        <w:t>Mgr. Miroslava Patočková</w:t>
      </w:r>
    </w:p>
    <w:p w:rsidR="00506580" w:rsidRPr="00B34586" w:rsidRDefault="00506580" w:rsidP="00630D68">
      <w:pPr>
        <w:tabs>
          <w:tab w:val="left" w:pos="2160"/>
        </w:tabs>
        <w:autoSpaceDE w:val="0"/>
        <w:autoSpaceDN w:val="0"/>
        <w:adjustRightInd w:val="0"/>
        <w:ind w:left="567"/>
        <w:jc w:val="both"/>
        <w:rPr>
          <w:rFonts w:ascii="Arial" w:hAnsi="Arial" w:cs="Arial"/>
          <w:color w:val="000000"/>
        </w:rPr>
      </w:pPr>
      <w:r w:rsidRPr="00B34586">
        <w:rPr>
          <w:rFonts w:ascii="Arial" w:hAnsi="Arial" w:cs="Arial"/>
          <w:color w:val="000000"/>
        </w:rPr>
        <w:tab/>
      </w:r>
      <w:r w:rsidRPr="00B34586">
        <w:rPr>
          <w:rFonts w:ascii="Arial" w:hAnsi="Arial" w:cs="Arial"/>
          <w:color w:val="000000"/>
        </w:rPr>
        <w:tab/>
      </w:r>
      <w:r>
        <w:rPr>
          <w:rFonts w:ascii="Arial" w:hAnsi="Arial" w:cs="Arial"/>
          <w:color w:val="000000"/>
        </w:rPr>
        <w:tab/>
      </w:r>
      <w:r w:rsidRPr="00B34586">
        <w:rPr>
          <w:rFonts w:ascii="Arial" w:hAnsi="Arial" w:cs="Arial"/>
          <w:color w:val="000000"/>
        </w:rPr>
        <w:t>tel.: 950 123 3</w:t>
      </w:r>
      <w:r>
        <w:rPr>
          <w:rFonts w:ascii="Arial" w:hAnsi="Arial" w:cs="Arial"/>
          <w:color w:val="000000"/>
        </w:rPr>
        <w:t>24</w:t>
      </w:r>
    </w:p>
    <w:p w:rsidR="00506580" w:rsidRDefault="00506580" w:rsidP="00630D68">
      <w:pPr>
        <w:tabs>
          <w:tab w:val="left" w:pos="2160"/>
        </w:tabs>
        <w:autoSpaceDE w:val="0"/>
        <w:autoSpaceDN w:val="0"/>
        <w:adjustRightInd w:val="0"/>
        <w:ind w:left="567"/>
        <w:jc w:val="both"/>
        <w:rPr>
          <w:rFonts w:ascii="Arial" w:hAnsi="Arial" w:cs="Arial"/>
          <w:color w:val="000000"/>
        </w:rPr>
      </w:pPr>
      <w:r w:rsidRPr="00B34586">
        <w:rPr>
          <w:rFonts w:ascii="Arial" w:hAnsi="Arial" w:cs="Arial"/>
          <w:color w:val="000000"/>
        </w:rPr>
        <w:tab/>
      </w:r>
      <w:r w:rsidRPr="00B34586">
        <w:rPr>
          <w:rFonts w:ascii="Arial" w:hAnsi="Arial" w:cs="Arial"/>
          <w:color w:val="000000"/>
        </w:rPr>
        <w:tab/>
      </w:r>
      <w:r>
        <w:rPr>
          <w:rFonts w:ascii="Arial" w:hAnsi="Arial" w:cs="Arial"/>
          <w:color w:val="000000"/>
        </w:rPr>
        <w:tab/>
      </w:r>
      <w:r w:rsidRPr="00B34586">
        <w:rPr>
          <w:rFonts w:ascii="Arial" w:hAnsi="Arial" w:cs="Arial"/>
          <w:color w:val="000000"/>
        </w:rPr>
        <w:t xml:space="preserve">e-mail: </w:t>
      </w:r>
      <w:hyperlink r:id="rId8" w:history="1">
        <w:r w:rsidRPr="00A91BAE">
          <w:rPr>
            <w:rStyle w:val="Hypertextovodkaz"/>
            <w:rFonts w:ascii="Arial" w:hAnsi="Arial" w:cs="Arial"/>
            <w:color w:val="auto"/>
            <w:u w:val="none"/>
          </w:rPr>
          <w:t>miroslava.patockova@ji.mpsv.cz</w:t>
        </w:r>
      </w:hyperlink>
    </w:p>
    <w:p w:rsidR="00506580" w:rsidRPr="00B34586" w:rsidRDefault="00506580" w:rsidP="00630D68">
      <w:pPr>
        <w:tabs>
          <w:tab w:val="left" w:pos="2160"/>
        </w:tabs>
        <w:autoSpaceDE w:val="0"/>
        <w:autoSpaceDN w:val="0"/>
        <w:adjustRightInd w:val="0"/>
        <w:ind w:left="567"/>
        <w:jc w:val="both"/>
        <w:rPr>
          <w:rFonts w:ascii="Arial" w:hAnsi="Arial" w:cs="Arial"/>
          <w:color w:val="000000"/>
        </w:rPr>
      </w:pPr>
    </w:p>
    <w:p w:rsidR="00506580" w:rsidRPr="00B34586" w:rsidRDefault="00506580" w:rsidP="00630D68">
      <w:pPr>
        <w:tabs>
          <w:tab w:val="left" w:pos="2160"/>
        </w:tabs>
        <w:autoSpaceDE w:val="0"/>
        <w:autoSpaceDN w:val="0"/>
        <w:adjustRightInd w:val="0"/>
        <w:ind w:left="567"/>
        <w:jc w:val="both"/>
        <w:rPr>
          <w:rFonts w:ascii="Arial" w:hAnsi="Arial" w:cs="Arial"/>
          <w:b/>
          <w:bCs/>
          <w:i/>
          <w:iCs/>
        </w:rPr>
      </w:pPr>
      <w:r w:rsidRPr="00B34586">
        <w:rPr>
          <w:rFonts w:ascii="Arial" w:hAnsi="Arial" w:cs="Arial"/>
          <w:color w:val="000000"/>
        </w:rPr>
        <w:tab/>
      </w:r>
      <w:r w:rsidRPr="00B34586">
        <w:rPr>
          <w:rFonts w:ascii="Arial" w:hAnsi="Arial" w:cs="Arial"/>
          <w:i/>
          <w:iCs/>
          <w:color w:val="000000"/>
        </w:rPr>
        <w:t xml:space="preserve"> </w:t>
      </w:r>
      <w:r>
        <w:rPr>
          <w:rFonts w:ascii="Arial" w:hAnsi="Arial" w:cs="Arial"/>
          <w:i/>
          <w:iCs/>
          <w:color w:val="000000"/>
        </w:rPr>
        <w:tab/>
      </w:r>
      <w:r>
        <w:rPr>
          <w:rFonts w:ascii="Arial" w:hAnsi="Arial" w:cs="Arial"/>
          <w:i/>
          <w:iCs/>
          <w:color w:val="000000"/>
        </w:rPr>
        <w:tab/>
      </w:r>
      <w:r>
        <w:rPr>
          <w:rFonts w:ascii="Arial" w:hAnsi="Arial" w:cs="Arial"/>
          <w:b/>
          <w:bCs/>
          <w:i/>
          <w:iCs/>
          <w:color w:val="000000"/>
        </w:rPr>
        <w:t>Libuše Dvořáčková</w:t>
      </w:r>
    </w:p>
    <w:p w:rsidR="00506580" w:rsidRPr="00B34586" w:rsidRDefault="00506580" w:rsidP="00630D68">
      <w:pPr>
        <w:tabs>
          <w:tab w:val="left" w:pos="2160"/>
        </w:tabs>
        <w:autoSpaceDE w:val="0"/>
        <w:autoSpaceDN w:val="0"/>
        <w:adjustRightInd w:val="0"/>
        <w:ind w:left="567"/>
        <w:jc w:val="both"/>
        <w:rPr>
          <w:rFonts w:ascii="Arial" w:hAnsi="Arial" w:cs="Arial"/>
          <w:color w:val="000000"/>
        </w:rPr>
      </w:pPr>
      <w:r w:rsidRPr="00B34586">
        <w:rPr>
          <w:rFonts w:ascii="Arial" w:hAnsi="Arial" w:cs="Arial"/>
        </w:rPr>
        <w:t xml:space="preserve">                                 </w:t>
      </w:r>
      <w:r w:rsidRPr="00B34586">
        <w:rPr>
          <w:rFonts w:ascii="Arial" w:hAnsi="Arial" w:cs="Arial"/>
        </w:rPr>
        <w:tab/>
      </w:r>
      <w:r>
        <w:rPr>
          <w:rFonts w:ascii="Arial" w:hAnsi="Arial" w:cs="Arial"/>
        </w:rPr>
        <w:tab/>
      </w:r>
      <w:r w:rsidRPr="00B34586">
        <w:rPr>
          <w:rFonts w:ascii="Arial" w:hAnsi="Arial" w:cs="Arial"/>
        </w:rPr>
        <w:t xml:space="preserve">tel.: </w:t>
      </w:r>
      <w:r w:rsidRPr="00B34586">
        <w:rPr>
          <w:rFonts w:ascii="Arial" w:hAnsi="Arial" w:cs="Arial"/>
          <w:color w:val="000000"/>
        </w:rPr>
        <w:t>950 123 </w:t>
      </w:r>
      <w:r>
        <w:rPr>
          <w:rFonts w:ascii="Arial" w:hAnsi="Arial" w:cs="Arial"/>
          <w:color w:val="000000"/>
        </w:rPr>
        <w:t>476</w:t>
      </w:r>
    </w:p>
    <w:p w:rsidR="00506580" w:rsidRPr="00A91BAE" w:rsidRDefault="00506580" w:rsidP="00630D68">
      <w:pPr>
        <w:tabs>
          <w:tab w:val="left" w:pos="2160"/>
        </w:tabs>
        <w:autoSpaceDE w:val="0"/>
        <w:autoSpaceDN w:val="0"/>
        <w:adjustRightInd w:val="0"/>
        <w:ind w:left="567"/>
        <w:jc w:val="both"/>
        <w:rPr>
          <w:rFonts w:ascii="Arial" w:hAnsi="Arial" w:cs="Arial"/>
        </w:rPr>
      </w:pPr>
      <w:r w:rsidRPr="00B34586">
        <w:rPr>
          <w:rFonts w:ascii="Arial" w:hAnsi="Arial" w:cs="Arial"/>
        </w:rPr>
        <w:t xml:space="preserve">                                 </w:t>
      </w:r>
      <w:r>
        <w:rPr>
          <w:rFonts w:ascii="Arial" w:hAnsi="Arial" w:cs="Arial"/>
        </w:rPr>
        <w:tab/>
      </w:r>
      <w:r>
        <w:rPr>
          <w:rFonts w:ascii="Arial" w:hAnsi="Arial" w:cs="Arial"/>
        </w:rPr>
        <w:tab/>
      </w:r>
      <w:r w:rsidRPr="00B34586">
        <w:rPr>
          <w:rFonts w:ascii="Arial" w:hAnsi="Arial" w:cs="Arial"/>
        </w:rPr>
        <w:t xml:space="preserve">e-mail: </w:t>
      </w:r>
      <w:hyperlink r:id="rId9" w:history="1">
        <w:r w:rsidRPr="000A4A83">
          <w:rPr>
            <w:rStyle w:val="Hypertextovodkaz"/>
            <w:rFonts w:ascii="Arial" w:hAnsi="Arial" w:cs="Arial"/>
          </w:rPr>
          <w:t>libuse.dvorackova@ji.mpsv.cz</w:t>
        </w:r>
      </w:hyperlink>
    </w:p>
    <w:p w:rsidR="00506580" w:rsidRDefault="00506580" w:rsidP="00BC2015">
      <w:pPr>
        <w:tabs>
          <w:tab w:val="left" w:pos="2160"/>
        </w:tabs>
        <w:autoSpaceDE w:val="0"/>
        <w:autoSpaceDN w:val="0"/>
        <w:adjustRightInd w:val="0"/>
        <w:ind w:left="567"/>
        <w:jc w:val="both"/>
        <w:rPr>
          <w:rFonts w:ascii="Tahoma" w:hAnsi="Tahoma" w:cs="Tahoma"/>
          <w:sz w:val="22"/>
          <w:szCs w:val="22"/>
        </w:rPr>
      </w:pPr>
      <w:r w:rsidRPr="00B34586">
        <w:rPr>
          <w:rFonts w:ascii="Arial" w:hAnsi="Arial" w:cs="Arial"/>
        </w:rPr>
        <w:t xml:space="preserve"> </w:t>
      </w:r>
    </w:p>
    <w:p w:rsidR="00506580" w:rsidRPr="00BE3449" w:rsidRDefault="00506580" w:rsidP="00630D68">
      <w:pPr>
        <w:autoSpaceDE w:val="0"/>
        <w:autoSpaceDN w:val="0"/>
        <w:adjustRightInd w:val="0"/>
        <w:ind w:left="567"/>
        <w:jc w:val="both"/>
        <w:rPr>
          <w:rFonts w:ascii="Tahoma" w:hAnsi="Tahoma" w:cs="Tahoma"/>
          <w:sz w:val="22"/>
          <w:szCs w:val="22"/>
        </w:rPr>
      </w:pPr>
      <w:r w:rsidRPr="00BE3449">
        <w:rPr>
          <w:rFonts w:ascii="Tahoma" w:hAnsi="Tahoma" w:cs="Tahoma"/>
          <w:sz w:val="22"/>
          <w:szCs w:val="22"/>
        </w:rPr>
        <w:t xml:space="preserve">Adresa pro poštovní styk: </w:t>
      </w:r>
      <w:r w:rsidRPr="00BE3449">
        <w:rPr>
          <w:rFonts w:ascii="Tahoma" w:hAnsi="Tahoma" w:cs="Tahoma"/>
          <w:sz w:val="22"/>
          <w:szCs w:val="22"/>
        </w:rPr>
        <w:tab/>
      </w:r>
      <w:r>
        <w:rPr>
          <w:rFonts w:ascii="Tahoma" w:hAnsi="Tahoma" w:cs="Tahoma"/>
          <w:sz w:val="22"/>
          <w:szCs w:val="22"/>
        </w:rPr>
        <w:t xml:space="preserve">Úřad práce ČR, krajská pobočka v Jihlavě, </w:t>
      </w:r>
      <w:r w:rsidRPr="00BE3449">
        <w:rPr>
          <w:rFonts w:ascii="Tahoma" w:hAnsi="Tahoma" w:cs="Tahoma"/>
          <w:sz w:val="22"/>
          <w:szCs w:val="22"/>
        </w:rPr>
        <w:t>Brtnická 21, 586 01 Jihlava</w:t>
      </w:r>
      <w:r w:rsidRPr="00BE3449">
        <w:rPr>
          <w:rFonts w:ascii="Tahoma" w:hAnsi="Tahoma" w:cs="Tahoma"/>
          <w:sz w:val="22"/>
          <w:szCs w:val="22"/>
        </w:rPr>
        <w:tab/>
      </w:r>
    </w:p>
    <w:p w:rsidR="00506580" w:rsidRPr="00B34586" w:rsidRDefault="00506580" w:rsidP="00630D68">
      <w:pPr>
        <w:autoSpaceDE w:val="0"/>
        <w:autoSpaceDN w:val="0"/>
        <w:adjustRightInd w:val="0"/>
        <w:ind w:left="567"/>
        <w:jc w:val="both"/>
        <w:rPr>
          <w:rFonts w:ascii="Arial" w:hAnsi="Arial" w:cs="Arial"/>
          <w:color w:val="000000"/>
        </w:rPr>
      </w:pPr>
      <w:r w:rsidRPr="00B34586">
        <w:rPr>
          <w:rFonts w:ascii="Arial" w:hAnsi="Arial" w:cs="Arial"/>
          <w:color w:val="000000"/>
        </w:rPr>
        <w:t>(dále jen „objednatel</w:t>
      </w:r>
      <w:r w:rsidRPr="00B34586">
        <w:rPr>
          <w:rFonts w:ascii="Arial" w:hAnsi="Arial" w:cs="Arial"/>
          <w:b/>
          <w:bCs/>
          <w:color w:val="000000"/>
        </w:rPr>
        <w:t>“</w:t>
      </w:r>
      <w:r w:rsidRPr="00B34586">
        <w:rPr>
          <w:rFonts w:ascii="Arial" w:hAnsi="Arial" w:cs="Arial"/>
          <w:color w:val="000000"/>
        </w:rPr>
        <w:t>)</w:t>
      </w:r>
    </w:p>
    <w:p w:rsidR="00506580" w:rsidRPr="00B34586" w:rsidRDefault="00506580" w:rsidP="00630D68">
      <w:pPr>
        <w:autoSpaceDE w:val="0"/>
        <w:autoSpaceDN w:val="0"/>
        <w:adjustRightInd w:val="0"/>
        <w:ind w:left="567"/>
        <w:jc w:val="both"/>
        <w:rPr>
          <w:rFonts w:ascii="Arial" w:hAnsi="Arial" w:cs="Arial"/>
          <w:color w:val="000000"/>
        </w:rPr>
      </w:pPr>
    </w:p>
    <w:p w:rsidR="00506580" w:rsidRPr="00B34586" w:rsidRDefault="00506580" w:rsidP="00630D68">
      <w:pPr>
        <w:autoSpaceDE w:val="0"/>
        <w:autoSpaceDN w:val="0"/>
        <w:adjustRightInd w:val="0"/>
        <w:ind w:left="567"/>
        <w:jc w:val="both"/>
        <w:rPr>
          <w:rFonts w:ascii="Arial" w:hAnsi="Arial" w:cs="Arial"/>
          <w:b/>
          <w:bCs/>
          <w:color w:val="000000"/>
        </w:rPr>
      </w:pPr>
    </w:p>
    <w:p w:rsidR="00506580" w:rsidRPr="00161F34" w:rsidRDefault="00506580" w:rsidP="00630D68">
      <w:pPr>
        <w:tabs>
          <w:tab w:val="left" w:pos="910"/>
          <w:tab w:val="left" w:pos="2268"/>
          <w:tab w:val="left" w:pos="2835"/>
        </w:tabs>
        <w:ind w:left="567"/>
        <w:jc w:val="both"/>
        <w:rPr>
          <w:rFonts w:ascii="Arial" w:hAnsi="Arial" w:cs="Arial"/>
          <w:b/>
          <w:bCs/>
          <w:color w:val="000000"/>
        </w:rPr>
      </w:pPr>
      <w:r w:rsidRPr="00161F34">
        <w:rPr>
          <w:rFonts w:ascii="Arial" w:hAnsi="Arial" w:cs="Arial"/>
          <w:b/>
          <w:bCs/>
          <w:color w:val="000000"/>
        </w:rPr>
        <w:t xml:space="preserve">Dodavatel: </w:t>
      </w:r>
      <w:r w:rsidRPr="00161F34">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sidRPr="00161F34">
        <w:rPr>
          <w:rFonts w:ascii="Arial" w:hAnsi="Arial" w:cs="Arial"/>
          <w:b/>
          <w:bCs/>
          <w:color w:val="000000"/>
          <w:highlight w:val="yellow"/>
        </w:rPr>
        <w:t>…………………..</w:t>
      </w:r>
      <w:r w:rsidRPr="00161F34">
        <w:rPr>
          <w:rFonts w:ascii="Arial" w:hAnsi="Arial" w:cs="Arial"/>
          <w:b/>
          <w:bCs/>
          <w:color w:val="000000"/>
        </w:rPr>
        <w:tab/>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Sídlo:</w:t>
      </w:r>
      <w:r w:rsidRPr="00002B25">
        <w:rPr>
          <w:rFonts w:ascii="Arial" w:hAnsi="Arial" w:cs="Arial"/>
          <w:color w:val="000000"/>
        </w:rPr>
        <w:tab/>
      </w:r>
      <w:r w:rsidRPr="00002B25">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w:t>
      </w:r>
      <w:r w:rsidRPr="00002B25">
        <w:rPr>
          <w:rFonts w:ascii="Arial" w:hAnsi="Arial" w:cs="Arial"/>
          <w:color w:val="000000"/>
        </w:rPr>
        <w:tab/>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Zastoupený:</w:t>
      </w:r>
      <w:r w:rsidRPr="00002B25">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w:t>
      </w:r>
      <w:r w:rsidRPr="00002B25">
        <w:rPr>
          <w:rFonts w:ascii="Arial" w:hAnsi="Arial" w:cs="Arial"/>
          <w:color w:val="000000"/>
        </w:rPr>
        <w:tab/>
      </w:r>
      <w:r>
        <w:rPr>
          <w:rFonts w:ascii="Arial" w:hAnsi="Arial" w:cs="Arial"/>
          <w:color w:val="000000"/>
        </w:rPr>
        <w:t>(jméno, příjmení, funkce)</w:t>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IČ:</w:t>
      </w:r>
      <w:r w:rsidRPr="00002B25">
        <w:rPr>
          <w:rFonts w:ascii="Arial" w:hAnsi="Arial" w:cs="Arial"/>
          <w:color w:val="000000"/>
        </w:rPr>
        <w:tab/>
      </w:r>
      <w:r w:rsidRPr="00002B25">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 xml:space="preserve">………………….. </w:t>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DIČ:</w:t>
      </w:r>
      <w:r w:rsidRPr="00002B25">
        <w:rPr>
          <w:rFonts w:ascii="Arial" w:hAnsi="Arial" w:cs="Arial"/>
          <w:color w:val="000000"/>
        </w:rPr>
        <w:tab/>
      </w:r>
      <w:r w:rsidRPr="00002B25">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 xml:space="preserve">………………….. </w:t>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Bankovní spojení:</w:t>
      </w:r>
      <w:r w:rsidRPr="00002B25">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w:t>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Číslo účtu:</w:t>
      </w:r>
      <w:r w:rsidRPr="00002B25">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w:t>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 xml:space="preserve">Kontaktní osoby:    </w:t>
      </w:r>
      <w:r>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w:t>
      </w:r>
    </w:p>
    <w:p w:rsidR="00506580" w:rsidRPr="00002B25" w:rsidRDefault="00506580" w:rsidP="00630D68">
      <w:pPr>
        <w:tabs>
          <w:tab w:val="left" w:pos="910"/>
          <w:tab w:val="left" w:pos="2268"/>
          <w:tab w:val="left" w:pos="2835"/>
        </w:tabs>
        <w:ind w:left="567"/>
        <w:jc w:val="both"/>
        <w:rPr>
          <w:rFonts w:ascii="Arial" w:hAnsi="Arial" w:cs="Arial"/>
          <w:color w:val="000000"/>
        </w:rPr>
      </w:pPr>
      <w:r w:rsidRPr="00002B25">
        <w:rPr>
          <w:rFonts w:ascii="Arial" w:hAnsi="Arial" w:cs="Arial"/>
          <w:color w:val="000000"/>
        </w:rPr>
        <w:t xml:space="preserve">Zapsán v </w:t>
      </w:r>
      <w:r w:rsidRPr="00002B25">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002B25">
        <w:rPr>
          <w:rFonts w:ascii="Arial" w:hAnsi="Arial" w:cs="Arial"/>
          <w:color w:val="000000"/>
          <w:highlight w:val="yellow"/>
        </w:rPr>
        <w:t xml:space="preserve">…………………..                                 </w:t>
      </w:r>
    </w:p>
    <w:p w:rsidR="00506580" w:rsidRDefault="00506580" w:rsidP="00630D68">
      <w:pPr>
        <w:tabs>
          <w:tab w:val="left" w:pos="910"/>
          <w:tab w:val="left" w:pos="2268"/>
          <w:tab w:val="left" w:pos="2835"/>
          <w:tab w:val="center" w:pos="5219"/>
        </w:tabs>
        <w:ind w:left="567"/>
        <w:jc w:val="both"/>
        <w:rPr>
          <w:rFonts w:ascii="Tahoma" w:hAnsi="Tahoma" w:cs="Tahoma"/>
          <w:color w:val="000000"/>
          <w:sz w:val="22"/>
          <w:szCs w:val="22"/>
        </w:rPr>
      </w:pPr>
      <w:r>
        <w:rPr>
          <w:rFonts w:ascii="Tahoma" w:hAnsi="Tahoma" w:cs="Tahoma"/>
          <w:color w:val="000000"/>
          <w:sz w:val="22"/>
          <w:szCs w:val="22"/>
        </w:rPr>
        <w:t xml:space="preserve">                             </w:t>
      </w:r>
      <w:r>
        <w:rPr>
          <w:rFonts w:ascii="Tahoma" w:hAnsi="Tahoma" w:cs="Tahoma"/>
          <w:color w:val="000000"/>
          <w:sz w:val="22"/>
          <w:szCs w:val="22"/>
        </w:rPr>
        <w:tab/>
      </w:r>
    </w:p>
    <w:p w:rsidR="00506580" w:rsidRDefault="00506580" w:rsidP="00630D68">
      <w:pPr>
        <w:tabs>
          <w:tab w:val="left" w:pos="910"/>
          <w:tab w:val="left" w:pos="2268"/>
          <w:tab w:val="left" w:pos="2835"/>
        </w:tabs>
        <w:ind w:left="567"/>
        <w:jc w:val="both"/>
        <w:rPr>
          <w:rFonts w:ascii="Tahoma" w:hAnsi="Tahoma" w:cs="Tahoma"/>
          <w:color w:val="000000"/>
          <w:sz w:val="22"/>
          <w:szCs w:val="22"/>
        </w:rPr>
      </w:pPr>
      <w:r>
        <w:rPr>
          <w:rFonts w:ascii="Tahoma" w:hAnsi="Tahoma" w:cs="Tahoma"/>
          <w:color w:val="000000"/>
          <w:sz w:val="22"/>
          <w:szCs w:val="22"/>
        </w:rPr>
        <w:t xml:space="preserve"> </w:t>
      </w:r>
    </w:p>
    <w:p w:rsidR="00506580" w:rsidRPr="00B34586" w:rsidRDefault="00506580" w:rsidP="00630D68">
      <w:pPr>
        <w:autoSpaceDE w:val="0"/>
        <w:autoSpaceDN w:val="0"/>
        <w:adjustRightInd w:val="0"/>
        <w:ind w:left="567"/>
        <w:jc w:val="both"/>
        <w:rPr>
          <w:rFonts w:ascii="Arial" w:hAnsi="Arial" w:cs="Arial"/>
          <w:color w:val="000000"/>
        </w:rPr>
      </w:pPr>
      <w:r w:rsidRPr="00B34586">
        <w:rPr>
          <w:rFonts w:ascii="Arial" w:hAnsi="Arial" w:cs="Arial"/>
          <w:color w:val="000000"/>
        </w:rPr>
        <w:t>(dále jen „</w:t>
      </w:r>
      <w:r>
        <w:rPr>
          <w:rFonts w:ascii="Arial" w:hAnsi="Arial" w:cs="Arial"/>
          <w:color w:val="000000"/>
        </w:rPr>
        <w:t>dodavatel</w:t>
      </w:r>
      <w:r w:rsidRPr="00B34586">
        <w:rPr>
          <w:rFonts w:ascii="Arial" w:hAnsi="Arial" w:cs="Arial"/>
          <w:color w:val="000000"/>
        </w:rPr>
        <w:t>“)</w:t>
      </w:r>
    </w:p>
    <w:p w:rsidR="00506580" w:rsidRPr="00B34586" w:rsidRDefault="00506580" w:rsidP="00630D68">
      <w:pPr>
        <w:autoSpaceDE w:val="0"/>
        <w:autoSpaceDN w:val="0"/>
        <w:adjustRightInd w:val="0"/>
        <w:ind w:left="567"/>
        <w:jc w:val="both"/>
        <w:rPr>
          <w:rFonts w:ascii="Arial" w:hAnsi="Arial" w:cs="Arial"/>
          <w:color w:val="000000"/>
        </w:rPr>
      </w:pPr>
    </w:p>
    <w:p w:rsidR="00506580" w:rsidRDefault="00506580" w:rsidP="00BC2015">
      <w:pPr>
        <w:autoSpaceDE w:val="0"/>
        <w:autoSpaceDN w:val="0"/>
        <w:adjustRightInd w:val="0"/>
        <w:ind w:left="567"/>
        <w:rPr>
          <w:rFonts w:ascii="Arial" w:hAnsi="Arial" w:cs="Arial"/>
          <w:b/>
          <w:bCs/>
          <w:color w:val="000000"/>
        </w:rPr>
      </w:pPr>
      <w:r w:rsidRPr="00B34586">
        <w:rPr>
          <w:rFonts w:ascii="Arial" w:hAnsi="Arial" w:cs="Arial"/>
          <w:color w:val="000000"/>
        </w:rPr>
        <w:t xml:space="preserve">(objednatel a </w:t>
      </w:r>
      <w:r>
        <w:rPr>
          <w:rFonts w:ascii="Arial" w:hAnsi="Arial" w:cs="Arial"/>
          <w:color w:val="000000"/>
        </w:rPr>
        <w:t>dodavatel</w:t>
      </w:r>
      <w:r w:rsidRPr="00B34586">
        <w:rPr>
          <w:rFonts w:ascii="Arial" w:hAnsi="Arial" w:cs="Arial"/>
          <w:color w:val="000000"/>
        </w:rPr>
        <w:t xml:space="preserve"> – dále také jako „smluvní strany“)</w:t>
      </w:r>
    </w:p>
    <w:p w:rsidR="00506580" w:rsidRDefault="00506580" w:rsidP="00604C16">
      <w:pPr>
        <w:autoSpaceDE w:val="0"/>
        <w:autoSpaceDN w:val="0"/>
        <w:adjustRightInd w:val="0"/>
        <w:ind w:left="567"/>
        <w:jc w:val="center"/>
        <w:rPr>
          <w:rFonts w:ascii="Arial" w:hAnsi="Arial" w:cs="Arial"/>
          <w:b/>
          <w:bCs/>
          <w:color w:val="000000"/>
        </w:rPr>
      </w:pPr>
    </w:p>
    <w:p w:rsidR="00506580" w:rsidRDefault="00506580" w:rsidP="00604C16">
      <w:pPr>
        <w:autoSpaceDE w:val="0"/>
        <w:autoSpaceDN w:val="0"/>
        <w:adjustRightInd w:val="0"/>
        <w:ind w:left="567"/>
        <w:jc w:val="center"/>
        <w:rPr>
          <w:rFonts w:ascii="Arial" w:hAnsi="Arial" w:cs="Arial"/>
          <w:b/>
          <w:bCs/>
          <w:color w:val="000000"/>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lastRenderedPageBreak/>
        <w:t>I.</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ÚVODNÍ USTANOVENÍ</w:t>
      </w:r>
    </w:p>
    <w:p w:rsidR="00506580" w:rsidRPr="00B34586" w:rsidRDefault="00506580" w:rsidP="00604C16">
      <w:pPr>
        <w:autoSpaceDE w:val="0"/>
        <w:autoSpaceDN w:val="0"/>
        <w:adjustRightInd w:val="0"/>
        <w:ind w:left="567"/>
        <w:jc w:val="both"/>
        <w:rPr>
          <w:rFonts w:ascii="Arial" w:hAnsi="Arial" w:cs="Arial"/>
          <w:color w:val="000000"/>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Tuto smlouvu uzavřely smluvní strany na základě úplného konsensu o níže uvedených ustanoveních, v souladu s příslušnými ustanoveními obecně závazných právních předpisů, a to zejména zákona č.137/2006 Sb., o veřejných zakázkách, </w:t>
      </w:r>
      <w:r w:rsidRPr="00B34586">
        <w:rPr>
          <w:rFonts w:ascii="Arial" w:hAnsi="Arial" w:cs="Arial"/>
          <w:spacing w:val="-1"/>
        </w:rPr>
        <w:t>v</w:t>
      </w:r>
      <w:r>
        <w:rPr>
          <w:rFonts w:ascii="Arial" w:hAnsi="Arial" w:cs="Arial"/>
          <w:spacing w:val="-1"/>
        </w:rPr>
        <w:t>e znění pozdějších předpisů</w:t>
      </w:r>
      <w:r w:rsidRPr="00B34586">
        <w:rPr>
          <w:rFonts w:ascii="Arial" w:hAnsi="Arial" w:cs="Arial"/>
        </w:rPr>
        <w:t xml:space="preserve"> (dále jen „ZVZ“) a zákona č. 513/1991 Sb., obchodní zákoník, </w:t>
      </w:r>
      <w:r w:rsidRPr="00B34586">
        <w:rPr>
          <w:rFonts w:ascii="Arial" w:hAnsi="Arial" w:cs="Arial"/>
          <w:spacing w:val="-1"/>
        </w:rPr>
        <w:t>v</w:t>
      </w:r>
      <w:r>
        <w:rPr>
          <w:rFonts w:ascii="Arial" w:hAnsi="Arial" w:cs="Arial"/>
          <w:spacing w:val="-1"/>
        </w:rPr>
        <w:t>e znění pozdějších předpisů</w:t>
      </w:r>
      <w:r>
        <w:rPr>
          <w:rFonts w:ascii="Arial" w:hAnsi="Arial" w:cs="Arial"/>
        </w:rPr>
        <w:t xml:space="preserve"> (dále jen „ObchZ“)</w:t>
      </w:r>
      <w:r w:rsidRPr="00B34586">
        <w:rPr>
          <w:rFonts w:ascii="Arial" w:hAnsi="Arial" w:cs="Arial"/>
        </w:rPr>
        <w:t xml:space="preserve"> a v otázkách jím neupravených pak zákonem č.40/19</w:t>
      </w:r>
      <w:r>
        <w:rPr>
          <w:rFonts w:ascii="Arial" w:hAnsi="Arial" w:cs="Arial"/>
        </w:rPr>
        <w:t>64</w:t>
      </w:r>
      <w:r w:rsidRPr="00B34586">
        <w:rPr>
          <w:rFonts w:ascii="Arial" w:hAnsi="Arial" w:cs="Arial"/>
        </w:rPr>
        <w:t xml:space="preserve"> Sb., tedy Občanský zákoník </w:t>
      </w:r>
      <w:r w:rsidRPr="00B34586">
        <w:rPr>
          <w:rFonts w:ascii="Arial" w:hAnsi="Arial" w:cs="Arial"/>
          <w:spacing w:val="-1"/>
        </w:rPr>
        <w:t>v</w:t>
      </w:r>
      <w:r>
        <w:rPr>
          <w:rFonts w:ascii="Arial" w:hAnsi="Arial" w:cs="Arial"/>
          <w:spacing w:val="-1"/>
        </w:rPr>
        <w:t>e znění pozdějších předpisů</w:t>
      </w:r>
      <w:r w:rsidRPr="00B34586">
        <w:rPr>
          <w:rFonts w:ascii="Arial" w:hAnsi="Arial" w:cs="Arial"/>
        </w:rPr>
        <w:t xml:space="preserve"> (dále jen „OZ“).</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Předmětem této smlouvy je dvoustranný právní vztah mezi smluvními stranami, jehož obsahem jsou práva a povinnosti související s realizací projektu </w:t>
      </w:r>
      <w:r w:rsidRPr="00B34586">
        <w:rPr>
          <w:rFonts w:ascii="Arial" w:hAnsi="Arial" w:cs="Arial"/>
          <w:b/>
          <w:bCs/>
        </w:rPr>
        <w:t>„</w:t>
      </w:r>
      <w:r>
        <w:rPr>
          <w:rFonts w:ascii="Arial" w:hAnsi="Arial" w:cs="Arial"/>
          <w:b/>
          <w:bCs/>
        </w:rPr>
        <w:t>Cesta přes bariéry</w:t>
      </w:r>
      <w:r w:rsidRPr="00B34586">
        <w:rPr>
          <w:rFonts w:ascii="Arial" w:hAnsi="Arial" w:cs="Arial"/>
          <w:b/>
          <w:bCs/>
        </w:rPr>
        <w:t>“</w:t>
      </w:r>
      <w:r w:rsidRPr="00B34586">
        <w:rPr>
          <w:rFonts w:ascii="Arial" w:hAnsi="Arial" w:cs="Arial"/>
        </w:rPr>
        <w:t xml:space="preserve"> registrační číslo </w:t>
      </w:r>
      <w:r w:rsidRPr="00CA2B11">
        <w:rPr>
          <w:rFonts w:ascii="Arial" w:hAnsi="Arial" w:cs="Arial"/>
        </w:rPr>
        <w:t>CZ.1.04/2.1.00/70.00041</w:t>
      </w:r>
      <w:r w:rsidRPr="00082345">
        <w:rPr>
          <w:rFonts w:ascii="Arial" w:hAnsi="Arial" w:cs="Arial"/>
        </w:rPr>
        <w:t xml:space="preserve"> </w:t>
      </w:r>
      <w:r w:rsidRPr="00B34586">
        <w:rPr>
          <w:rFonts w:ascii="Arial" w:hAnsi="Arial" w:cs="Arial"/>
        </w:rPr>
        <w:t>(dále jen „projekt“) v rozsahu zadávací dokumentace k veřejné zakázce „</w:t>
      </w:r>
      <w:r>
        <w:rPr>
          <w:rFonts w:ascii="Arial" w:hAnsi="Arial" w:cs="Arial"/>
        </w:rPr>
        <w:t>Cesta přes bariéry</w:t>
      </w:r>
      <w:r w:rsidRPr="00B34586">
        <w:rPr>
          <w:rFonts w:ascii="Arial" w:hAnsi="Arial" w:cs="Arial"/>
        </w:rPr>
        <w:t>“.</w:t>
      </w:r>
    </w:p>
    <w:p w:rsidR="00506580" w:rsidRPr="00B34586" w:rsidRDefault="00506580" w:rsidP="00604C16">
      <w:pPr>
        <w:autoSpaceDE w:val="0"/>
        <w:autoSpaceDN w:val="0"/>
        <w:adjustRightInd w:val="0"/>
        <w:ind w:left="567"/>
        <w:jc w:val="both"/>
        <w:rPr>
          <w:rFonts w:ascii="Arial" w:hAnsi="Arial" w:cs="Arial"/>
          <w:b/>
          <w:bCs/>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Účelem této smlouvy je </w:t>
      </w:r>
      <w:r w:rsidRPr="00B34586">
        <w:rPr>
          <w:rFonts w:ascii="Arial" w:hAnsi="Arial" w:cs="Arial"/>
        </w:rPr>
        <w:t xml:space="preserve">úprava předmětu plnění </w:t>
      </w:r>
      <w:r>
        <w:rPr>
          <w:rFonts w:ascii="Arial" w:hAnsi="Arial" w:cs="Arial"/>
        </w:rPr>
        <w:t xml:space="preserve">dle </w:t>
      </w:r>
      <w:r w:rsidRPr="00B34586">
        <w:rPr>
          <w:rFonts w:ascii="Arial" w:hAnsi="Arial" w:cs="Arial"/>
        </w:rPr>
        <w:t>této smlouvy v souladu s vůlí objednatele a </w:t>
      </w:r>
      <w:r>
        <w:rPr>
          <w:rFonts w:ascii="Arial" w:hAnsi="Arial" w:cs="Arial"/>
        </w:rPr>
        <w:t>dodavatele</w:t>
      </w:r>
      <w:r w:rsidRPr="00B34586">
        <w:rPr>
          <w:rFonts w:ascii="Arial" w:hAnsi="Arial" w:cs="Arial"/>
        </w:rPr>
        <w:t>, příslušnými obecn</w:t>
      </w:r>
      <w:r>
        <w:rPr>
          <w:rFonts w:ascii="Arial" w:hAnsi="Arial" w:cs="Arial"/>
        </w:rPr>
        <w:t>ě závaznými právními předpisy, z</w:t>
      </w:r>
      <w:r w:rsidRPr="00B34586">
        <w:rPr>
          <w:rFonts w:ascii="Arial" w:hAnsi="Arial" w:cs="Arial"/>
        </w:rPr>
        <w:t xml:space="preserve">adávací dokumentací na veřejnou zakázku (dále jen „zadávací dokumentace“) a nabídkou </w:t>
      </w:r>
      <w:r>
        <w:rPr>
          <w:rFonts w:ascii="Arial" w:hAnsi="Arial" w:cs="Arial"/>
        </w:rPr>
        <w:t>dodavatele</w:t>
      </w:r>
      <w:r w:rsidRPr="00B34586">
        <w:rPr>
          <w:rFonts w:ascii="Arial" w:hAnsi="Arial" w:cs="Arial"/>
        </w:rPr>
        <w:t xml:space="preserve"> v rámci otevřeného </w:t>
      </w:r>
      <w:r>
        <w:rPr>
          <w:rFonts w:ascii="Arial" w:hAnsi="Arial" w:cs="Arial"/>
        </w:rPr>
        <w:t xml:space="preserve">zadávacího </w:t>
      </w:r>
      <w:r w:rsidRPr="00B34586">
        <w:rPr>
          <w:rFonts w:ascii="Arial" w:hAnsi="Arial" w:cs="Arial"/>
        </w:rPr>
        <w:t>řízení (dále jen „nabídka“) tak, aby smluvní strany měly možnost při nejvyšší možné míře právní jistoty realizovat práva a plnit povinnosti touto smlouvou založené.</w:t>
      </w:r>
    </w:p>
    <w:p w:rsidR="00506580" w:rsidRPr="00B34586" w:rsidRDefault="00506580" w:rsidP="00604C16">
      <w:pPr>
        <w:pStyle w:val="Boddohody"/>
        <w:numPr>
          <w:ilvl w:val="0"/>
          <w:numId w:val="0"/>
        </w:numPr>
        <w:ind w:left="567"/>
        <w:jc w:val="both"/>
        <w:rPr>
          <w:rFonts w:ascii="Arial" w:hAnsi="Arial" w:cs="Arial"/>
        </w:rPr>
      </w:pPr>
      <w:r>
        <w:rPr>
          <w:rFonts w:ascii="Arial" w:hAnsi="Arial" w:cs="Arial"/>
        </w:rPr>
        <w:t xml:space="preserve">Dodavatel </w:t>
      </w:r>
      <w:r w:rsidRPr="00B34586">
        <w:rPr>
          <w:rFonts w:ascii="Arial" w:hAnsi="Arial" w:cs="Arial"/>
        </w:rPr>
        <w:t xml:space="preserve">prohlašuje, že má, respektive jeho </w:t>
      </w:r>
      <w:r w:rsidRPr="00BC2015">
        <w:rPr>
          <w:rFonts w:ascii="Arial" w:hAnsi="Arial" w:cs="Arial"/>
        </w:rPr>
        <w:t>subdodavatelé</w:t>
      </w:r>
      <w:r w:rsidRPr="00B34586">
        <w:rPr>
          <w:rFonts w:ascii="Arial" w:hAnsi="Arial" w:cs="Arial"/>
        </w:rPr>
        <w:t xml:space="preserve"> mají, zákonem vyžadovanou odbornou způsobilost pro splnění předmětu této smlouvy, kterou doložil v nabídce</w:t>
      </w:r>
      <w:r>
        <w:rPr>
          <w:rFonts w:ascii="Arial" w:hAnsi="Arial" w:cs="Arial"/>
        </w:rPr>
        <w:t xml:space="preserve">. </w:t>
      </w:r>
      <w:r w:rsidRPr="003057AE">
        <w:rPr>
          <w:rFonts w:ascii="Arial" w:hAnsi="Arial" w:cs="Arial"/>
        </w:rPr>
        <w:t>Odborná způsobilost musí být platná po celou dobu trvání projektu</w:t>
      </w:r>
      <w:r>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r>
      <w:r w:rsidR="00272BAE">
        <w:rPr>
          <w:rFonts w:ascii="Arial" w:hAnsi="Arial" w:cs="Arial"/>
        </w:rPr>
        <w:t>K</w:t>
      </w:r>
      <w:r w:rsidRPr="00B34586">
        <w:rPr>
          <w:rFonts w:ascii="Arial" w:hAnsi="Arial" w:cs="Arial"/>
        </w:rPr>
        <w:t xml:space="preserve">ompletní </w:t>
      </w:r>
      <w:r>
        <w:rPr>
          <w:rFonts w:ascii="Arial" w:hAnsi="Arial" w:cs="Arial"/>
        </w:rPr>
        <w:t>z</w:t>
      </w:r>
      <w:r w:rsidRPr="00B34586">
        <w:rPr>
          <w:rFonts w:ascii="Arial" w:hAnsi="Arial" w:cs="Arial"/>
        </w:rPr>
        <w:t>adá</w:t>
      </w:r>
      <w:r>
        <w:rPr>
          <w:rFonts w:ascii="Arial" w:hAnsi="Arial" w:cs="Arial"/>
        </w:rPr>
        <w:t xml:space="preserve">vací dokumentace </w:t>
      </w:r>
      <w:r w:rsidR="0094031A">
        <w:rPr>
          <w:rFonts w:ascii="Arial" w:hAnsi="Arial" w:cs="Arial"/>
        </w:rPr>
        <w:t>(příloha č.1)</w:t>
      </w:r>
      <w:r w:rsidRPr="00B34586">
        <w:rPr>
          <w:rFonts w:ascii="Arial" w:hAnsi="Arial" w:cs="Arial"/>
        </w:rPr>
        <w:t xml:space="preserve"> včetně všech příloh, které blíže definují obsah smlouvy v těch otázkách, které nejsou smlouvou výslovně upraveny</w:t>
      </w:r>
      <w:r w:rsidR="00272BAE">
        <w:rPr>
          <w:rFonts w:ascii="Arial" w:hAnsi="Arial" w:cs="Arial"/>
        </w:rPr>
        <w:t xml:space="preserve"> a</w:t>
      </w:r>
      <w:r w:rsidRPr="00B34586">
        <w:rPr>
          <w:rFonts w:ascii="Arial" w:hAnsi="Arial" w:cs="Arial"/>
        </w:rPr>
        <w:t xml:space="preserve">  současně slouží jako interpretační zdroj pojmů, které jsou ve smlouvě obsaženy.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V otázkách týkajících se výkladu smlouvy, má</w:t>
      </w:r>
      <w:r>
        <w:rPr>
          <w:rFonts w:ascii="Arial" w:hAnsi="Arial" w:cs="Arial"/>
        </w:rPr>
        <w:t xml:space="preserve"> tato smlouva přednost před zadávací dokumentací, </w:t>
      </w:r>
      <w:r w:rsidRPr="00B34586">
        <w:rPr>
          <w:rFonts w:ascii="Arial" w:hAnsi="Arial" w:cs="Arial"/>
        </w:rPr>
        <w:t xml:space="preserve">zadávací dokumentace </w:t>
      </w:r>
      <w:r>
        <w:rPr>
          <w:rFonts w:ascii="Arial" w:hAnsi="Arial" w:cs="Arial"/>
        </w:rPr>
        <w:t xml:space="preserve">má </w:t>
      </w:r>
      <w:r w:rsidRPr="00B34586">
        <w:rPr>
          <w:rFonts w:ascii="Arial" w:hAnsi="Arial" w:cs="Arial"/>
        </w:rPr>
        <w:t xml:space="preserve">přednost před nabídkou, nikoliv však před </w:t>
      </w:r>
      <w:r>
        <w:rPr>
          <w:rFonts w:ascii="Arial" w:hAnsi="Arial" w:cs="Arial"/>
        </w:rPr>
        <w:t xml:space="preserve">kogentními ustanoveními </w:t>
      </w:r>
      <w:r w:rsidR="00272BAE">
        <w:rPr>
          <w:rFonts w:ascii="Arial" w:hAnsi="Arial" w:cs="Arial"/>
        </w:rPr>
        <w:t>o</w:t>
      </w:r>
      <w:r w:rsidRPr="00B34586">
        <w:rPr>
          <w:rFonts w:ascii="Arial" w:hAnsi="Arial" w:cs="Arial"/>
        </w:rPr>
        <w:t>bchodní</w:t>
      </w:r>
      <w:r>
        <w:rPr>
          <w:rFonts w:ascii="Arial" w:hAnsi="Arial" w:cs="Arial"/>
        </w:rPr>
        <w:t>ho</w:t>
      </w:r>
      <w:r w:rsidRPr="00B34586">
        <w:rPr>
          <w:rFonts w:ascii="Arial" w:hAnsi="Arial" w:cs="Arial"/>
        </w:rPr>
        <w:t xml:space="preserve"> zákoník</w:t>
      </w:r>
      <w:r>
        <w:rPr>
          <w:rFonts w:ascii="Arial" w:hAnsi="Arial" w:cs="Arial"/>
        </w:rPr>
        <w:t>u</w:t>
      </w:r>
      <w:r w:rsidRPr="00B34586">
        <w:rPr>
          <w:rFonts w:ascii="Arial" w:hAnsi="Arial" w:cs="Arial"/>
        </w:rPr>
        <w:t xml:space="preserve"> a ostatní</w:t>
      </w:r>
      <w:r>
        <w:rPr>
          <w:rFonts w:ascii="Arial" w:hAnsi="Arial" w:cs="Arial"/>
        </w:rPr>
        <w:t>ch</w:t>
      </w:r>
      <w:r w:rsidRPr="00B34586">
        <w:rPr>
          <w:rFonts w:ascii="Arial" w:hAnsi="Arial" w:cs="Arial"/>
        </w:rPr>
        <w:t xml:space="preserve"> obecně závazný</w:t>
      </w:r>
      <w:r>
        <w:rPr>
          <w:rFonts w:ascii="Arial" w:hAnsi="Arial" w:cs="Arial"/>
        </w:rPr>
        <w:t>ch</w:t>
      </w:r>
      <w:r w:rsidRPr="00B34586">
        <w:rPr>
          <w:rFonts w:ascii="Arial" w:hAnsi="Arial" w:cs="Arial"/>
        </w:rPr>
        <w:t xml:space="preserve"> právní</w:t>
      </w:r>
      <w:r>
        <w:rPr>
          <w:rFonts w:ascii="Arial" w:hAnsi="Arial" w:cs="Arial"/>
        </w:rPr>
        <w:t>ch</w:t>
      </w:r>
      <w:r w:rsidRPr="00B34586">
        <w:rPr>
          <w:rFonts w:ascii="Arial" w:hAnsi="Arial" w:cs="Arial"/>
        </w:rPr>
        <w:t xml:space="preserve"> předpis</w:t>
      </w:r>
      <w:r>
        <w:rPr>
          <w:rFonts w:ascii="Arial" w:hAnsi="Arial" w:cs="Arial"/>
        </w:rPr>
        <w:t>ů</w:t>
      </w:r>
      <w:r w:rsidRPr="00B34586">
        <w:rPr>
          <w:rFonts w:ascii="Arial" w:hAnsi="Arial" w:cs="Arial"/>
        </w:rPr>
        <w:t>.</w:t>
      </w:r>
    </w:p>
    <w:p w:rsidR="00506580" w:rsidRDefault="00506580" w:rsidP="00604C16">
      <w:pPr>
        <w:autoSpaceDE w:val="0"/>
        <w:autoSpaceDN w:val="0"/>
        <w:adjustRightInd w:val="0"/>
        <w:ind w:left="567"/>
        <w:jc w:val="both"/>
        <w:rPr>
          <w:rFonts w:ascii="Arial" w:hAnsi="Arial" w:cs="Arial"/>
          <w:b/>
          <w:bCs/>
          <w:color w:val="000000"/>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II.</w:t>
      </w:r>
    </w:p>
    <w:p w:rsidR="00506580" w:rsidRPr="00B34586" w:rsidRDefault="00506580" w:rsidP="00604C16">
      <w:pPr>
        <w:autoSpaceDE w:val="0"/>
        <w:autoSpaceDN w:val="0"/>
        <w:adjustRightInd w:val="0"/>
        <w:ind w:left="567"/>
        <w:jc w:val="center"/>
        <w:rPr>
          <w:rFonts w:ascii="Arial" w:hAnsi="Arial" w:cs="Arial"/>
          <w:color w:val="000000"/>
        </w:rPr>
      </w:pPr>
      <w:r w:rsidRPr="00B34586">
        <w:rPr>
          <w:rFonts w:ascii="Arial" w:hAnsi="Arial" w:cs="Arial"/>
          <w:b/>
          <w:bCs/>
          <w:color w:val="000000"/>
        </w:rPr>
        <w:t xml:space="preserve">PŘEDMĚT </w:t>
      </w:r>
      <w:r>
        <w:rPr>
          <w:rFonts w:ascii="Arial" w:hAnsi="Arial" w:cs="Arial"/>
          <w:b/>
          <w:bCs/>
          <w:color w:val="000000"/>
        </w:rPr>
        <w:t>SMLOUVY</w:t>
      </w:r>
    </w:p>
    <w:p w:rsidR="00506580" w:rsidRPr="00B34586" w:rsidRDefault="00506580" w:rsidP="00604C16">
      <w:pPr>
        <w:autoSpaceDE w:val="0"/>
        <w:autoSpaceDN w:val="0"/>
        <w:adjustRightInd w:val="0"/>
        <w:ind w:left="567"/>
        <w:jc w:val="both"/>
        <w:rPr>
          <w:rFonts w:ascii="Arial" w:hAnsi="Arial" w:cs="Arial"/>
          <w:color w:val="000000"/>
        </w:rPr>
      </w:pPr>
    </w:p>
    <w:p w:rsidR="00506580" w:rsidRDefault="00506580" w:rsidP="00B038F4">
      <w:pPr>
        <w:pStyle w:val="Boddohody"/>
        <w:numPr>
          <w:ilvl w:val="0"/>
          <w:numId w:val="13"/>
        </w:numPr>
        <w:ind w:left="567" w:firstLine="0"/>
        <w:jc w:val="both"/>
        <w:rPr>
          <w:rFonts w:ascii="Arial" w:hAnsi="Arial" w:cs="Arial"/>
        </w:rPr>
      </w:pPr>
      <w:r w:rsidRPr="0000412A">
        <w:rPr>
          <w:rFonts w:ascii="Arial" w:hAnsi="Arial" w:cs="Arial"/>
        </w:rPr>
        <w:t xml:space="preserve">Dodavatel se touto smlouvou zavazuje </w:t>
      </w:r>
      <w:r w:rsidR="00272BAE">
        <w:rPr>
          <w:rFonts w:ascii="Arial" w:hAnsi="Arial" w:cs="Arial"/>
        </w:rPr>
        <w:t xml:space="preserve">objednateli poskytnout služby pro </w:t>
      </w:r>
      <w:r w:rsidRPr="0000412A">
        <w:rPr>
          <w:rFonts w:ascii="Arial" w:hAnsi="Arial" w:cs="Arial"/>
        </w:rPr>
        <w:t>realiz</w:t>
      </w:r>
      <w:r w:rsidR="00272BAE">
        <w:rPr>
          <w:rFonts w:ascii="Arial" w:hAnsi="Arial" w:cs="Arial"/>
        </w:rPr>
        <w:t>aci</w:t>
      </w:r>
      <w:r w:rsidRPr="0000412A">
        <w:rPr>
          <w:rFonts w:ascii="Arial" w:hAnsi="Arial" w:cs="Arial"/>
        </w:rPr>
        <w:t xml:space="preserve"> </w:t>
      </w:r>
      <w:r>
        <w:rPr>
          <w:rFonts w:ascii="Arial" w:hAnsi="Arial" w:cs="Arial"/>
        </w:rPr>
        <w:t>p</w:t>
      </w:r>
      <w:r w:rsidRPr="0000412A">
        <w:rPr>
          <w:rFonts w:ascii="Arial" w:hAnsi="Arial" w:cs="Arial"/>
        </w:rPr>
        <w:t>rojekt</w:t>
      </w:r>
      <w:r w:rsidR="00272BAE">
        <w:rPr>
          <w:rFonts w:ascii="Arial" w:hAnsi="Arial" w:cs="Arial"/>
        </w:rPr>
        <w:t>u</w:t>
      </w:r>
      <w:r w:rsidRPr="0000412A">
        <w:rPr>
          <w:rFonts w:ascii="Arial" w:hAnsi="Arial" w:cs="Arial"/>
        </w:rPr>
        <w:t xml:space="preserve"> v rozsahu, způsobem a</w:t>
      </w:r>
      <w:r>
        <w:rPr>
          <w:rFonts w:ascii="Arial" w:hAnsi="Arial" w:cs="Arial"/>
        </w:rPr>
        <w:t xml:space="preserve"> v termínech dle této smlouvy, z</w:t>
      </w:r>
      <w:r w:rsidRPr="0000412A">
        <w:rPr>
          <w:rFonts w:ascii="Arial" w:hAnsi="Arial" w:cs="Arial"/>
        </w:rPr>
        <w:t>adávací dokumentace k veřejné zakázce „</w:t>
      </w:r>
      <w:r>
        <w:rPr>
          <w:rFonts w:ascii="Arial" w:hAnsi="Arial" w:cs="Arial"/>
        </w:rPr>
        <w:t>Cesta přes bariéry“, n</w:t>
      </w:r>
      <w:r w:rsidRPr="0000412A">
        <w:rPr>
          <w:rFonts w:ascii="Arial" w:hAnsi="Arial" w:cs="Arial"/>
        </w:rPr>
        <w:t>abídky dodavatele a dle pokynů objednatele</w:t>
      </w:r>
      <w:r>
        <w:rPr>
          <w:rFonts w:ascii="Arial" w:hAnsi="Arial" w:cs="Arial"/>
        </w:rPr>
        <w:t>.</w:t>
      </w:r>
    </w:p>
    <w:p w:rsidR="00506580" w:rsidRDefault="00506580" w:rsidP="00AC2E66">
      <w:pPr>
        <w:pStyle w:val="Boddohody"/>
        <w:numPr>
          <w:ilvl w:val="0"/>
          <w:numId w:val="0"/>
        </w:numPr>
        <w:ind w:left="567"/>
        <w:jc w:val="both"/>
        <w:rPr>
          <w:rFonts w:ascii="Arial" w:hAnsi="Arial" w:cs="Arial"/>
        </w:rPr>
      </w:pPr>
    </w:p>
    <w:p w:rsidR="00506580" w:rsidRPr="00AC2E66" w:rsidRDefault="00506580" w:rsidP="00B038F4">
      <w:pPr>
        <w:pStyle w:val="Boddohody"/>
        <w:numPr>
          <w:ilvl w:val="0"/>
          <w:numId w:val="13"/>
        </w:numPr>
        <w:ind w:left="567" w:firstLine="0"/>
        <w:jc w:val="both"/>
        <w:rPr>
          <w:rFonts w:ascii="Arial" w:hAnsi="Arial" w:cs="Arial"/>
        </w:rPr>
      </w:pPr>
      <w:r>
        <w:rPr>
          <w:rFonts w:ascii="Arial" w:hAnsi="Arial" w:cs="Arial"/>
        </w:rPr>
        <w:t xml:space="preserve">Projekt „Cesta přes bariéry“ je zaměřen na uchazeče o zaměstnání, kteří jsou v evidenci </w:t>
      </w:r>
      <w:r w:rsidR="00272BAE">
        <w:rPr>
          <w:rFonts w:ascii="Arial" w:hAnsi="Arial" w:cs="Arial"/>
        </w:rPr>
        <w:t>uchazečů o zaměstnání</w:t>
      </w:r>
      <w:r>
        <w:rPr>
          <w:rFonts w:ascii="Arial" w:hAnsi="Arial" w:cs="Arial"/>
        </w:rPr>
        <w:t xml:space="preserve"> déle </w:t>
      </w:r>
      <w:r w:rsidR="00272BAE">
        <w:rPr>
          <w:rFonts w:ascii="Arial" w:hAnsi="Arial" w:cs="Arial"/>
        </w:rPr>
        <w:t>než</w:t>
      </w:r>
      <w:r>
        <w:rPr>
          <w:rFonts w:ascii="Arial" w:hAnsi="Arial" w:cs="Arial"/>
        </w:rPr>
        <w:t xml:space="preserve"> 1 rok. </w:t>
      </w:r>
      <w:r w:rsidRPr="0000412A">
        <w:rPr>
          <w:rFonts w:ascii="Arial" w:hAnsi="Arial" w:cs="Arial"/>
        </w:rPr>
        <w:t xml:space="preserve">Podmínkou je, že </w:t>
      </w:r>
      <w:r>
        <w:rPr>
          <w:rFonts w:ascii="Arial" w:hAnsi="Arial" w:cs="Arial"/>
        </w:rPr>
        <w:t>tyto osoby mají trvalé bydliště v K</w:t>
      </w:r>
      <w:r w:rsidRPr="0000412A">
        <w:rPr>
          <w:rFonts w:ascii="Arial" w:hAnsi="Arial" w:cs="Arial"/>
        </w:rPr>
        <w:t>raji Vysočina</w:t>
      </w:r>
      <w:r>
        <w:rPr>
          <w:rFonts w:ascii="Arial" w:hAnsi="Arial" w:cs="Arial"/>
        </w:rPr>
        <w:t>.</w:t>
      </w:r>
    </w:p>
    <w:p w:rsidR="00506580" w:rsidRDefault="00506580" w:rsidP="0000412A">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3"/>
        </w:numPr>
        <w:ind w:left="567" w:firstLine="0"/>
        <w:jc w:val="both"/>
        <w:rPr>
          <w:rFonts w:ascii="Arial" w:hAnsi="Arial" w:cs="Arial"/>
        </w:rPr>
      </w:pPr>
      <w:r w:rsidRPr="00B34586">
        <w:rPr>
          <w:rFonts w:ascii="Arial" w:hAnsi="Arial" w:cs="Arial"/>
        </w:rPr>
        <w:lastRenderedPageBreak/>
        <w:t>Hlavním cílem projektu je posílení nástrojů aktivní politiky</w:t>
      </w:r>
      <w:r>
        <w:rPr>
          <w:rFonts w:ascii="Arial" w:hAnsi="Arial" w:cs="Arial"/>
        </w:rPr>
        <w:t xml:space="preserve"> zaměstnanosti</w:t>
      </w:r>
      <w:r w:rsidRPr="00B34586">
        <w:rPr>
          <w:rFonts w:ascii="Arial" w:hAnsi="Arial" w:cs="Arial"/>
        </w:rPr>
        <w:t xml:space="preserve"> při zaměstnávání uchazečů o zaměstnání, k</w:t>
      </w:r>
      <w:r>
        <w:rPr>
          <w:rFonts w:ascii="Arial" w:hAnsi="Arial" w:cs="Arial"/>
        </w:rPr>
        <w:t>terým je potřeba věnovat zvýšenou péči</w:t>
      </w:r>
      <w:r w:rsidRPr="00B34586">
        <w:rPr>
          <w:rFonts w:ascii="Arial" w:hAnsi="Arial" w:cs="Arial"/>
        </w:rPr>
        <w:t>. Aktivity projektu jsou nastaveny tak, aby pomáhaly cílové skupině k opětovnému návratu na trh práce, ke zvýšení jejich motivace k hledání práce a k pochopení zaměstnání jako celoživotního zdroje příjmů.</w:t>
      </w:r>
    </w:p>
    <w:p w:rsidR="00506580" w:rsidRPr="00B34586" w:rsidRDefault="00506580" w:rsidP="00536039">
      <w:pPr>
        <w:pStyle w:val="Boddohody"/>
        <w:numPr>
          <w:ilvl w:val="0"/>
          <w:numId w:val="0"/>
        </w:numPr>
        <w:tabs>
          <w:tab w:val="left" w:pos="900"/>
        </w:tabs>
        <w:ind w:left="567"/>
        <w:jc w:val="both"/>
        <w:rPr>
          <w:rFonts w:ascii="Arial" w:hAnsi="Arial" w:cs="Arial"/>
        </w:rPr>
      </w:pPr>
      <w:r w:rsidRPr="00B34586">
        <w:rPr>
          <w:rFonts w:ascii="Arial" w:hAnsi="Arial" w:cs="Arial"/>
        </w:rPr>
        <w:t>Absolvováním těchto aktivit se zvýší jejich zaměstnatelnost a šance najít si vhodné zaměstnání. Dojde ke zvýšení motivace k hledání nového zaměstnání</w:t>
      </w:r>
      <w:r>
        <w:rPr>
          <w:rFonts w:ascii="Arial" w:hAnsi="Arial" w:cs="Arial"/>
        </w:rPr>
        <w:t xml:space="preserve">. </w:t>
      </w:r>
      <w:r w:rsidRPr="00B34586">
        <w:rPr>
          <w:rFonts w:ascii="Arial" w:hAnsi="Arial" w:cs="Arial"/>
        </w:rPr>
        <w:t>Za pomoci všech aktivit projektu dojde ke snížení počtu nezaměstnaných uchazečů v</w:t>
      </w:r>
      <w:r>
        <w:rPr>
          <w:rFonts w:ascii="Arial" w:hAnsi="Arial" w:cs="Arial"/>
        </w:rPr>
        <w:t> K</w:t>
      </w:r>
      <w:r w:rsidRPr="00B34586">
        <w:rPr>
          <w:rFonts w:ascii="Arial" w:hAnsi="Arial" w:cs="Arial"/>
        </w:rPr>
        <w:t>raji Vysočina</w:t>
      </w:r>
      <w:r>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3"/>
        </w:numPr>
        <w:ind w:left="567" w:firstLine="0"/>
        <w:jc w:val="both"/>
        <w:rPr>
          <w:rFonts w:ascii="Arial" w:hAnsi="Arial" w:cs="Arial"/>
        </w:rPr>
      </w:pPr>
      <w:r w:rsidRPr="00B34586">
        <w:rPr>
          <w:rFonts w:ascii="Arial" w:hAnsi="Arial" w:cs="Arial"/>
        </w:rPr>
        <w:t xml:space="preserve"> </w:t>
      </w:r>
      <w:r w:rsidRPr="00B34586">
        <w:rPr>
          <w:rFonts w:ascii="Arial" w:hAnsi="Arial" w:cs="Arial"/>
        </w:rPr>
        <w:tab/>
        <w:t>Výstupem projektu budou informované osoby, které budou schopné používat moderní nástroje komunikace a které budou mít nově získané nebo zdokonalené znalosti a praktické dovednosti preferované zaměstnavateli.</w:t>
      </w:r>
    </w:p>
    <w:p w:rsidR="00506580" w:rsidRPr="00B34586" w:rsidRDefault="00506580" w:rsidP="00604C16">
      <w:pPr>
        <w:pStyle w:val="Boddohody"/>
        <w:numPr>
          <w:ilvl w:val="0"/>
          <w:numId w:val="0"/>
        </w:numPr>
        <w:ind w:left="567"/>
        <w:jc w:val="both"/>
        <w:rPr>
          <w:rFonts w:ascii="Arial" w:hAnsi="Arial" w:cs="Arial"/>
        </w:rPr>
      </w:pPr>
    </w:p>
    <w:p w:rsidR="00506580" w:rsidRDefault="00506580" w:rsidP="00B038F4">
      <w:pPr>
        <w:pStyle w:val="Boddohody"/>
        <w:numPr>
          <w:ilvl w:val="0"/>
          <w:numId w:val="13"/>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Projekt se skládá z těchto hlavních </w:t>
      </w:r>
      <w:r w:rsidRPr="00053B75">
        <w:rPr>
          <w:rFonts w:ascii="Arial" w:hAnsi="Arial" w:cs="Arial"/>
        </w:rPr>
        <w:t>aktivit</w:t>
      </w:r>
      <w:r>
        <w:rPr>
          <w:rFonts w:ascii="Arial" w:hAnsi="Arial" w:cs="Arial"/>
        </w:rPr>
        <w:t>: b</w:t>
      </w:r>
      <w:r w:rsidRPr="00053B75">
        <w:rPr>
          <w:rFonts w:ascii="Arial" w:hAnsi="Arial" w:cs="Arial"/>
        </w:rPr>
        <w:t xml:space="preserve">ilanční diagnostika, kurzy měkkých dovedností (Trh práce a Soft Skills včetně počítačových dovedností) a vyhledávání a tvorba nových pracovních míst. </w:t>
      </w:r>
      <w:r>
        <w:rPr>
          <w:rFonts w:ascii="Arial" w:hAnsi="Arial" w:cs="Arial"/>
        </w:rPr>
        <w:t>Součástí projektu jsou dále tyto aktivity:</w:t>
      </w:r>
      <w:r w:rsidRPr="00053B75">
        <w:rPr>
          <w:rFonts w:ascii="Arial" w:hAnsi="Arial" w:cs="Arial"/>
        </w:rPr>
        <w:t xml:space="preserve"> výběr klientů do programu, individuální a skupinové poradenství, doprovodná opatření umožňující účast na programu (přímá podpora) a podpora při hledání pracovního uplatnění.  </w:t>
      </w:r>
    </w:p>
    <w:p w:rsidR="00506580" w:rsidRDefault="00506580" w:rsidP="00737ADA">
      <w:pPr>
        <w:pStyle w:val="Odstavecseseznamem"/>
        <w:rPr>
          <w:rFonts w:ascii="Arial" w:hAnsi="Arial" w:cs="Arial"/>
        </w:rPr>
      </w:pPr>
    </w:p>
    <w:p w:rsidR="00506580" w:rsidRPr="00053B75" w:rsidRDefault="00506580" w:rsidP="00B038F4">
      <w:pPr>
        <w:pStyle w:val="Boddohody"/>
        <w:numPr>
          <w:ilvl w:val="0"/>
          <w:numId w:val="13"/>
        </w:numPr>
        <w:ind w:left="567" w:firstLine="0"/>
        <w:jc w:val="both"/>
        <w:rPr>
          <w:rFonts w:ascii="Arial" w:hAnsi="Arial" w:cs="Arial"/>
        </w:rPr>
      </w:pPr>
      <w:r w:rsidRPr="00053B75">
        <w:rPr>
          <w:rFonts w:ascii="Arial" w:hAnsi="Arial" w:cs="Arial"/>
        </w:rPr>
        <w:t xml:space="preserve">Dodavatel </w:t>
      </w:r>
      <w:r>
        <w:rPr>
          <w:rFonts w:ascii="Arial" w:hAnsi="Arial" w:cs="Arial"/>
        </w:rPr>
        <w:t>se touto smlouvou zavazuje, že ve spolupráci s Krajskou pobočkou objednatele</w:t>
      </w:r>
      <w:r w:rsidRPr="00053B75">
        <w:rPr>
          <w:rFonts w:ascii="Arial" w:hAnsi="Arial" w:cs="Arial"/>
        </w:rPr>
        <w:t xml:space="preserve"> </w:t>
      </w:r>
      <w:r>
        <w:rPr>
          <w:rFonts w:ascii="Arial" w:hAnsi="Arial" w:cs="Arial"/>
        </w:rPr>
        <w:t xml:space="preserve">v Jihlavě </w:t>
      </w:r>
      <w:r w:rsidRPr="00053B75">
        <w:rPr>
          <w:rFonts w:ascii="Arial" w:hAnsi="Arial" w:cs="Arial"/>
        </w:rPr>
        <w:t>a jejími kontaktními pracovišti vytipuje vhodn</w:t>
      </w:r>
      <w:r>
        <w:rPr>
          <w:rFonts w:ascii="Arial" w:hAnsi="Arial" w:cs="Arial"/>
        </w:rPr>
        <w:t xml:space="preserve">é klienty do projektu </w:t>
      </w:r>
      <w:r w:rsidRPr="00053B75">
        <w:rPr>
          <w:rFonts w:ascii="Arial" w:hAnsi="Arial" w:cs="Arial"/>
        </w:rPr>
        <w:t xml:space="preserve">a dle projeveného zájmu klientů bude realizovat aktivity v tom okrese, kde bude zájem min. </w:t>
      </w:r>
      <w:r w:rsidRPr="00BC2015">
        <w:rPr>
          <w:rFonts w:ascii="Arial" w:hAnsi="Arial" w:cs="Arial"/>
        </w:rPr>
        <w:t>5</w:t>
      </w:r>
      <w:r w:rsidRPr="00053B75">
        <w:rPr>
          <w:rFonts w:ascii="Arial" w:hAnsi="Arial" w:cs="Arial"/>
        </w:rPr>
        <w:t xml:space="preserve"> osob o vstup do projektu. Dostupnost všech aktivit, bude zajištěna zřízením středisek ve všech okresních městech Kraje Vysočina. Požadavky na středisko jsou </w:t>
      </w:r>
      <w:r w:rsidR="0098013F">
        <w:rPr>
          <w:rFonts w:ascii="Arial" w:hAnsi="Arial" w:cs="Arial"/>
        </w:rPr>
        <w:t xml:space="preserve"> blíže specifikovány v</w:t>
      </w:r>
      <w:r w:rsidR="0094031A">
        <w:rPr>
          <w:rFonts w:ascii="Arial" w:hAnsi="Arial" w:cs="Arial"/>
        </w:rPr>
        <w:t xml:space="preserve"> příloze č.1 - </w:t>
      </w:r>
      <w:r>
        <w:rPr>
          <w:rFonts w:ascii="Arial" w:hAnsi="Arial" w:cs="Arial"/>
        </w:rPr>
        <w:t>z</w:t>
      </w:r>
      <w:r w:rsidRPr="00053B75">
        <w:rPr>
          <w:rFonts w:ascii="Arial" w:hAnsi="Arial" w:cs="Arial"/>
        </w:rPr>
        <w:t xml:space="preserve">adávací dokumentaci. </w:t>
      </w:r>
    </w:p>
    <w:p w:rsidR="00506580" w:rsidRPr="00601BC7"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3"/>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Dodavatel</w:t>
      </w:r>
      <w:r w:rsidRPr="00B34586">
        <w:rPr>
          <w:rFonts w:ascii="Arial" w:hAnsi="Arial" w:cs="Arial"/>
        </w:rPr>
        <w:t xml:space="preserve"> zajistí průběh plnění předmětu smlouvy formou poskytování služeb v rámci etap, které na sebe navazují a probíhají po celou dobu projektu (podrobný popis plnění jednotlivých etap je uveden v příloze č. 1</w:t>
      </w:r>
      <w:r>
        <w:rPr>
          <w:rFonts w:ascii="Arial" w:hAnsi="Arial" w:cs="Arial"/>
        </w:rPr>
        <w:t xml:space="preserve"> - z</w:t>
      </w:r>
      <w:r w:rsidRPr="00B34586">
        <w:rPr>
          <w:rFonts w:ascii="Arial" w:hAnsi="Arial" w:cs="Arial"/>
        </w:rPr>
        <w:t xml:space="preserve">adávací dokumentaci). Dále </w:t>
      </w:r>
      <w:r>
        <w:rPr>
          <w:rFonts w:ascii="Arial" w:hAnsi="Arial" w:cs="Arial"/>
        </w:rPr>
        <w:t xml:space="preserve">dodavatel </w:t>
      </w:r>
      <w:r w:rsidRPr="00B34586">
        <w:rPr>
          <w:rFonts w:ascii="Arial" w:hAnsi="Arial" w:cs="Arial"/>
        </w:rPr>
        <w:t>za celý průběh projektu naplní níže uvedené cílové indikátory (výs</w:t>
      </w:r>
      <w:r>
        <w:rPr>
          <w:rFonts w:ascii="Arial" w:hAnsi="Arial" w:cs="Arial"/>
        </w:rPr>
        <w:t>tupy a výsledky) specifikované z</w:t>
      </w:r>
      <w:r w:rsidRPr="00B34586">
        <w:rPr>
          <w:rFonts w:ascii="Arial" w:hAnsi="Arial" w:cs="Arial"/>
        </w:rPr>
        <w:t>adávací dokumentací k veřejné zakázce.</w:t>
      </w:r>
    </w:p>
    <w:p w:rsidR="00506580" w:rsidRPr="00C40459" w:rsidRDefault="00506580" w:rsidP="00C40459">
      <w:pPr>
        <w:pStyle w:val="NadpisZD3"/>
        <w:tabs>
          <w:tab w:val="left" w:pos="1276"/>
        </w:tabs>
      </w:pPr>
    </w:p>
    <w:p w:rsidR="00506580" w:rsidRDefault="00506580" w:rsidP="00B038F4">
      <w:pPr>
        <w:pStyle w:val="NadpisZD3"/>
        <w:numPr>
          <w:ilvl w:val="0"/>
          <w:numId w:val="26"/>
        </w:numPr>
        <w:tabs>
          <w:tab w:val="left" w:pos="1276"/>
        </w:tabs>
        <w:ind w:hanging="11"/>
      </w:pPr>
      <w:r>
        <w:t xml:space="preserve"> Do projektu bude zařazeno 330 osob.</w:t>
      </w:r>
    </w:p>
    <w:p w:rsidR="00506580" w:rsidRPr="00D57D2F" w:rsidRDefault="00506580" w:rsidP="00D57D2F">
      <w:pPr>
        <w:pStyle w:val="NadpisZD3"/>
        <w:ind w:left="720"/>
        <w:rPr>
          <w:b w:val="0"/>
          <w:bCs w:val="0"/>
        </w:rPr>
      </w:pPr>
      <w:r w:rsidRPr="00D57D2F">
        <w:rPr>
          <w:b w:val="0"/>
          <w:bCs w:val="0"/>
        </w:rPr>
        <w:t>Klienti budou nabíráni operativně a budou vybíráni výlučně z dlouhodobě nezaměstnaných uchazečů vedených v evidenci příslušných KoP ÚP ČR v Kraji Vysočina.</w:t>
      </w:r>
    </w:p>
    <w:p w:rsidR="00506580" w:rsidRDefault="00506580" w:rsidP="00C56611">
      <w:pPr>
        <w:pStyle w:val="NadpisZD3"/>
        <w:tabs>
          <w:tab w:val="left" w:pos="1276"/>
        </w:tabs>
        <w:ind w:left="720"/>
      </w:pPr>
    </w:p>
    <w:p w:rsidR="00506580" w:rsidRPr="00C40459" w:rsidRDefault="00506580" w:rsidP="00B038F4">
      <w:pPr>
        <w:pStyle w:val="NadpisZD3"/>
        <w:numPr>
          <w:ilvl w:val="0"/>
          <w:numId w:val="26"/>
        </w:numPr>
        <w:tabs>
          <w:tab w:val="left" w:pos="1276"/>
        </w:tabs>
        <w:ind w:hanging="11"/>
      </w:pPr>
      <w:r w:rsidRPr="00C40459">
        <w:t xml:space="preserve"> U 250 osob bude provedena bilanční diagnostika</w:t>
      </w:r>
      <w:r>
        <w:t xml:space="preserve"> (za celý průběh projektu)</w:t>
      </w:r>
      <w:r w:rsidRPr="00C40459">
        <w:t>.</w:t>
      </w:r>
    </w:p>
    <w:p w:rsidR="00506580" w:rsidRDefault="00506580" w:rsidP="00C40459">
      <w:pPr>
        <w:pStyle w:val="NadpisZD3"/>
        <w:tabs>
          <w:tab w:val="left" w:pos="1276"/>
        </w:tabs>
        <w:ind w:left="720"/>
        <w:rPr>
          <w:b w:val="0"/>
          <w:bCs w:val="0"/>
        </w:rPr>
      </w:pPr>
      <w:r w:rsidRPr="00C40459">
        <w:rPr>
          <w:b w:val="0"/>
          <w:bCs w:val="0"/>
        </w:rPr>
        <w:t xml:space="preserve">250 klientům, kteří uzavřou dohodu o vstupu do projektu, zajistí dodavatel aktivitu bilanční diagnostiky a vypracování závěrečné zprávy bilanční diagnostiky. </w:t>
      </w:r>
    </w:p>
    <w:p w:rsidR="00506580" w:rsidRPr="00C40459" w:rsidRDefault="00506580" w:rsidP="00C56611">
      <w:pPr>
        <w:pStyle w:val="NadpisZD3"/>
        <w:tabs>
          <w:tab w:val="left" w:pos="1276"/>
        </w:tabs>
      </w:pPr>
    </w:p>
    <w:p w:rsidR="00506580" w:rsidRPr="00C40459" w:rsidRDefault="00506580" w:rsidP="00B038F4">
      <w:pPr>
        <w:pStyle w:val="NadpisZD3"/>
        <w:numPr>
          <w:ilvl w:val="0"/>
          <w:numId w:val="26"/>
        </w:numPr>
        <w:tabs>
          <w:tab w:val="left" w:pos="1276"/>
        </w:tabs>
        <w:ind w:hanging="11"/>
      </w:pPr>
      <w:r>
        <w:t xml:space="preserve"> Minimálně 200 osob úspěšně absolvuje školení Trh práce (za celý průběh projektu).</w:t>
      </w:r>
    </w:p>
    <w:p w:rsidR="00506580" w:rsidRDefault="00506580" w:rsidP="00C40459">
      <w:pPr>
        <w:pStyle w:val="NadpisZD3"/>
        <w:tabs>
          <w:tab w:val="left" w:pos="1276"/>
        </w:tabs>
        <w:ind w:left="720"/>
        <w:rPr>
          <w:b w:val="0"/>
          <w:bCs w:val="0"/>
        </w:rPr>
      </w:pPr>
      <w:r>
        <w:rPr>
          <w:b w:val="0"/>
          <w:bCs w:val="0"/>
        </w:rPr>
        <w:t xml:space="preserve">Maximálně </w:t>
      </w:r>
      <w:r w:rsidRPr="00C40459">
        <w:rPr>
          <w:b w:val="0"/>
          <w:bCs w:val="0"/>
        </w:rPr>
        <w:t>250 osob z celkového počtu klientů, kteří vstoupí do projektu</w:t>
      </w:r>
      <w:r>
        <w:rPr>
          <w:b w:val="0"/>
          <w:bCs w:val="0"/>
        </w:rPr>
        <w:t>, nastoupí na školení Trh práce a</w:t>
      </w:r>
      <w:r w:rsidRPr="00C40459">
        <w:rPr>
          <w:b w:val="0"/>
          <w:bCs w:val="0"/>
        </w:rPr>
        <w:t xml:space="preserve"> </w:t>
      </w:r>
      <w:r>
        <w:rPr>
          <w:b w:val="0"/>
          <w:bCs w:val="0"/>
        </w:rPr>
        <w:t xml:space="preserve">minimálně </w:t>
      </w:r>
      <w:r w:rsidRPr="00C40459">
        <w:rPr>
          <w:b w:val="0"/>
          <w:bCs w:val="0"/>
        </w:rPr>
        <w:t>200 osob</w:t>
      </w:r>
      <w:r>
        <w:rPr>
          <w:b w:val="0"/>
          <w:bCs w:val="0"/>
        </w:rPr>
        <w:t xml:space="preserve"> toto školení úspěšně absolvuje. Ú</w:t>
      </w:r>
      <w:r w:rsidRPr="00C40459">
        <w:rPr>
          <w:b w:val="0"/>
          <w:bCs w:val="0"/>
        </w:rPr>
        <w:t>spěšnost je doložena získaným osvědčením o absolvování.</w:t>
      </w:r>
    </w:p>
    <w:p w:rsidR="00506580" w:rsidRPr="00C40459" w:rsidRDefault="00506580" w:rsidP="00AB1C21">
      <w:pPr>
        <w:pStyle w:val="NadpisZD3"/>
        <w:tabs>
          <w:tab w:val="left" w:pos="1276"/>
        </w:tabs>
      </w:pPr>
    </w:p>
    <w:p w:rsidR="00506580" w:rsidRPr="00C40459" w:rsidRDefault="00506580" w:rsidP="00B038F4">
      <w:pPr>
        <w:pStyle w:val="NadpisZD3"/>
        <w:numPr>
          <w:ilvl w:val="0"/>
          <w:numId w:val="26"/>
        </w:numPr>
        <w:tabs>
          <w:tab w:val="left" w:pos="1276"/>
        </w:tabs>
        <w:ind w:hanging="11"/>
      </w:pPr>
      <w:r>
        <w:t xml:space="preserve"> Minimálně 150 osob úspěšně absolvuje </w:t>
      </w:r>
      <w:r w:rsidRPr="00C40459">
        <w:t>školení Soft Skills včetně počítačových dovedností</w:t>
      </w:r>
      <w:r>
        <w:t xml:space="preserve"> (za celý průběh projektu)</w:t>
      </w:r>
      <w:r w:rsidRPr="00C40459">
        <w:t>.</w:t>
      </w:r>
    </w:p>
    <w:p w:rsidR="00506580" w:rsidRDefault="00506580" w:rsidP="00C40459">
      <w:pPr>
        <w:pStyle w:val="NadpisZD3"/>
        <w:tabs>
          <w:tab w:val="left" w:pos="1276"/>
        </w:tabs>
        <w:ind w:left="720"/>
        <w:rPr>
          <w:b w:val="0"/>
          <w:bCs w:val="0"/>
        </w:rPr>
      </w:pPr>
      <w:r>
        <w:rPr>
          <w:b w:val="0"/>
          <w:bCs w:val="0"/>
        </w:rPr>
        <w:t>Maxi</w:t>
      </w:r>
      <w:r w:rsidRPr="00C40459">
        <w:rPr>
          <w:b w:val="0"/>
          <w:bCs w:val="0"/>
        </w:rPr>
        <w:t xml:space="preserve">málně 200 osob z celkového počtu klientů, kteří vstoupí do projektu, se zúčastní školení Soft Skills </w:t>
      </w:r>
      <w:r>
        <w:rPr>
          <w:b w:val="0"/>
          <w:bCs w:val="0"/>
        </w:rPr>
        <w:t>včetně počítačových dovedností a m</w:t>
      </w:r>
      <w:r w:rsidRPr="00C40459">
        <w:rPr>
          <w:b w:val="0"/>
          <w:bCs w:val="0"/>
        </w:rPr>
        <w:t>inimálně 150 osob</w:t>
      </w:r>
      <w:r>
        <w:rPr>
          <w:b w:val="0"/>
          <w:bCs w:val="0"/>
        </w:rPr>
        <w:t xml:space="preserve"> absolvuje toto školení úspěšně. Ú</w:t>
      </w:r>
      <w:r w:rsidRPr="00C40459">
        <w:rPr>
          <w:b w:val="0"/>
          <w:bCs w:val="0"/>
        </w:rPr>
        <w:t>spěšnost je doložena získaným osvědčením o absolvování.</w:t>
      </w:r>
    </w:p>
    <w:p w:rsidR="00506580" w:rsidRPr="00C40459" w:rsidRDefault="00506580" w:rsidP="00C40459">
      <w:pPr>
        <w:pStyle w:val="NadpisZD3"/>
        <w:tabs>
          <w:tab w:val="left" w:pos="1276"/>
        </w:tabs>
        <w:ind w:left="720"/>
      </w:pPr>
    </w:p>
    <w:p w:rsidR="00506580" w:rsidRPr="00B34586" w:rsidRDefault="00506580" w:rsidP="00B038F4">
      <w:pPr>
        <w:pStyle w:val="Boddohody"/>
        <w:numPr>
          <w:ilvl w:val="0"/>
          <w:numId w:val="13"/>
        </w:numPr>
        <w:ind w:left="567" w:firstLine="0"/>
        <w:jc w:val="both"/>
        <w:rPr>
          <w:rFonts w:ascii="Arial" w:hAnsi="Arial" w:cs="Arial"/>
        </w:rPr>
      </w:pPr>
      <w:r w:rsidRPr="00B34586">
        <w:rPr>
          <w:rFonts w:ascii="Arial" w:hAnsi="Arial" w:cs="Arial"/>
          <w:color w:val="FF0000"/>
        </w:rPr>
        <w:t xml:space="preserve"> </w:t>
      </w:r>
      <w:r w:rsidRPr="00B34586">
        <w:rPr>
          <w:rFonts w:ascii="Arial" w:hAnsi="Arial" w:cs="Arial"/>
          <w:color w:val="FF0000"/>
        </w:rPr>
        <w:tab/>
      </w:r>
      <w:r>
        <w:rPr>
          <w:rFonts w:ascii="Arial" w:hAnsi="Arial" w:cs="Arial"/>
        </w:rPr>
        <w:t>Dodavatel</w:t>
      </w:r>
      <w:r w:rsidRPr="00B34586">
        <w:rPr>
          <w:rFonts w:ascii="Arial" w:hAnsi="Arial" w:cs="Arial"/>
        </w:rPr>
        <w:t xml:space="preserve"> </w:t>
      </w:r>
      <w:r>
        <w:rPr>
          <w:rFonts w:ascii="Arial" w:hAnsi="Arial" w:cs="Arial"/>
        </w:rPr>
        <w:t>s</w:t>
      </w:r>
      <w:r w:rsidRPr="00B34586">
        <w:rPr>
          <w:rFonts w:ascii="Arial" w:hAnsi="Arial" w:cs="Arial"/>
        </w:rPr>
        <w:t>e</w:t>
      </w:r>
      <w:r>
        <w:rPr>
          <w:rFonts w:ascii="Arial" w:hAnsi="Arial" w:cs="Arial"/>
        </w:rPr>
        <w:t xml:space="preserve"> zavazuje dodrže</w:t>
      </w:r>
      <w:r w:rsidRPr="00B34586">
        <w:rPr>
          <w:rFonts w:ascii="Arial" w:hAnsi="Arial" w:cs="Arial"/>
        </w:rPr>
        <w:t>t níže uvedené postupy pro dosažení a splnění cílů stanovených v </w:t>
      </w:r>
      <w:r>
        <w:rPr>
          <w:rFonts w:ascii="Arial" w:hAnsi="Arial" w:cs="Arial"/>
        </w:rPr>
        <w:t>z</w:t>
      </w:r>
      <w:r w:rsidRPr="00B34586">
        <w:rPr>
          <w:rFonts w:ascii="Arial" w:hAnsi="Arial" w:cs="Arial"/>
        </w:rPr>
        <w:t>adávací dokumentaci:</w:t>
      </w:r>
    </w:p>
    <w:p w:rsidR="00506580" w:rsidRPr="00B34586" w:rsidRDefault="00506580" w:rsidP="00604C16">
      <w:pPr>
        <w:pStyle w:val="Boddohody"/>
        <w:numPr>
          <w:ilvl w:val="0"/>
          <w:numId w:val="0"/>
        </w:numPr>
        <w:ind w:left="567"/>
        <w:jc w:val="both"/>
        <w:rPr>
          <w:rFonts w:ascii="Arial" w:hAnsi="Arial" w:cs="Arial"/>
          <w:color w:val="FF0000"/>
        </w:rPr>
      </w:pPr>
    </w:p>
    <w:p w:rsidR="00506580" w:rsidRPr="00955A63" w:rsidRDefault="00506580" w:rsidP="00955A63">
      <w:pPr>
        <w:pStyle w:val="Odstavecseseznamem"/>
        <w:numPr>
          <w:ilvl w:val="0"/>
          <w:numId w:val="27"/>
        </w:numPr>
        <w:shd w:val="clear" w:color="auto" w:fill="FFFFFF"/>
        <w:jc w:val="both"/>
        <w:rPr>
          <w:rFonts w:ascii="Arial" w:hAnsi="Arial" w:cs="Arial"/>
        </w:rPr>
      </w:pPr>
      <w:r w:rsidRPr="00955A63">
        <w:rPr>
          <w:rFonts w:ascii="Arial" w:hAnsi="Arial" w:cs="Arial"/>
        </w:rPr>
        <w:t xml:space="preserve">zdůrazňovat individuální přistup ke klientům programu poskytováním individuální podpory a </w:t>
      </w:r>
      <w:r w:rsidRPr="00955A63">
        <w:rPr>
          <w:rFonts w:ascii="Arial" w:hAnsi="Arial" w:cs="Arial"/>
          <w:spacing w:val="-1"/>
        </w:rPr>
        <w:t>poradenstvím při hledání zaměstnání</w:t>
      </w:r>
      <w:r>
        <w:rPr>
          <w:rFonts w:ascii="Arial" w:hAnsi="Arial" w:cs="Arial"/>
          <w:spacing w:val="-1"/>
        </w:rPr>
        <w:t>,</w:t>
      </w:r>
    </w:p>
    <w:p w:rsidR="00506580" w:rsidRPr="00B34586" w:rsidRDefault="00506580" w:rsidP="00B038F4">
      <w:pPr>
        <w:numPr>
          <w:ilvl w:val="0"/>
          <w:numId w:val="27"/>
        </w:numPr>
        <w:shd w:val="clear" w:color="auto" w:fill="FFFFFF"/>
        <w:jc w:val="both"/>
        <w:rPr>
          <w:rFonts w:ascii="Arial" w:hAnsi="Arial" w:cs="Arial"/>
        </w:rPr>
      </w:pPr>
      <w:r>
        <w:rPr>
          <w:rFonts w:ascii="Arial" w:hAnsi="Arial" w:cs="Arial"/>
          <w:spacing w:val="-1"/>
        </w:rPr>
        <w:t>zvyšova</w:t>
      </w:r>
      <w:r w:rsidRPr="00B34586">
        <w:rPr>
          <w:rFonts w:ascii="Arial" w:hAnsi="Arial" w:cs="Arial"/>
          <w:spacing w:val="-1"/>
        </w:rPr>
        <w:t>t všeobecné kvalifikační znalosti a dovednosti klientů služeb</w:t>
      </w:r>
      <w:r>
        <w:rPr>
          <w:rFonts w:ascii="Arial" w:hAnsi="Arial" w:cs="Arial"/>
          <w:spacing w:val="-1"/>
        </w:rPr>
        <w:t>,</w:t>
      </w:r>
      <w:r w:rsidRPr="00B34586">
        <w:rPr>
          <w:rFonts w:ascii="Arial" w:hAnsi="Arial" w:cs="Arial"/>
          <w:spacing w:val="-1"/>
        </w:rPr>
        <w:t xml:space="preserve"> </w:t>
      </w:r>
    </w:p>
    <w:p w:rsidR="00506580" w:rsidRPr="00B34586" w:rsidRDefault="00506580" w:rsidP="00B038F4">
      <w:pPr>
        <w:numPr>
          <w:ilvl w:val="0"/>
          <w:numId w:val="27"/>
        </w:numPr>
        <w:shd w:val="clear" w:color="auto" w:fill="FFFFFF"/>
        <w:jc w:val="both"/>
        <w:rPr>
          <w:rFonts w:ascii="Arial" w:hAnsi="Arial" w:cs="Arial"/>
        </w:rPr>
      </w:pPr>
      <w:r w:rsidRPr="00B34586">
        <w:rPr>
          <w:rFonts w:ascii="Arial" w:hAnsi="Arial" w:cs="Arial"/>
        </w:rPr>
        <w:t>monitorovat skutečnou poptávku po profesích a další profesní požadavky zaměstnavatelů</w:t>
      </w:r>
      <w:r>
        <w:rPr>
          <w:rFonts w:ascii="Arial" w:hAnsi="Arial" w:cs="Arial"/>
        </w:rPr>
        <w:t>,</w:t>
      </w:r>
      <w:r w:rsidRPr="00B34586">
        <w:rPr>
          <w:rFonts w:ascii="Arial" w:hAnsi="Arial" w:cs="Arial"/>
        </w:rPr>
        <w:t xml:space="preserve"> </w:t>
      </w:r>
    </w:p>
    <w:p w:rsidR="00506580" w:rsidRPr="00B34586" w:rsidRDefault="00506580" w:rsidP="00B038F4">
      <w:pPr>
        <w:numPr>
          <w:ilvl w:val="0"/>
          <w:numId w:val="27"/>
        </w:numPr>
        <w:shd w:val="clear" w:color="auto" w:fill="FFFFFF"/>
        <w:jc w:val="both"/>
        <w:rPr>
          <w:rFonts w:ascii="Arial" w:hAnsi="Arial" w:cs="Arial"/>
        </w:rPr>
      </w:pPr>
      <w:r w:rsidRPr="00B34586">
        <w:rPr>
          <w:rFonts w:ascii="Arial" w:hAnsi="Arial" w:cs="Arial"/>
        </w:rPr>
        <w:t>dbát na rovnoměrné zastoup</w:t>
      </w:r>
      <w:r>
        <w:rPr>
          <w:rFonts w:ascii="Arial" w:hAnsi="Arial" w:cs="Arial"/>
        </w:rPr>
        <w:t>ení mužů a žen při realizaci všech aktivit projektu.</w:t>
      </w:r>
    </w:p>
    <w:p w:rsidR="00506580" w:rsidRPr="00B34586" w:rsidRDefault="00506580" w:rsidP="00604C16">
      <w:pPr>
        <w:ind w:left="567"/>
        <w:jc w:val="both"/>
        <w:rPr>
          <w:rFonts w:ascii="Arial" w:hAnsi="Arial" w:cs="Arial"/>
        </w:rPr>
      </w:pPr>
    </w:p>
    <w:p w:rsidR="00506580" w:rsidRPr="00F81035" w:rsidRDefault="00506580" w:rsidP="00B038F4">
      <w:pPr>
        <w:pStyle w:val="Boddohody"/>
        <w:numPr>
          <w:ilvl w:val="0"/>
          <w:numId w:val="13"/>
        </w:numPr>
        <w:ind w:left="567" w:firstLine="0"/>
        <w:jc w:val="both"/>
        <w:rPr>
          <w:rFonts w:ascii="Arial" w:hAnsi="Arial" w:cs="Arial"/>
        </w:rPr>
      </w:pPr>
      <w:r>
        <w:rPr>
          <w:rFonts w:ascii="Arial" w:hAnsi="Arial" w:cs="Arial"/>
        </w:rPr>
        <w:t xml:space="preserve">     </w:t>
      </w:r>
      <w:r w:rsidRPr="008F0621">
        <w:rPr>
          <w:rFonts w:ascii="Arial" w:hAnsi="Arial" w:cs="Arial"/>
        </w:rPr>
        <w:t>Cílovou skupinou pro tento projekt</w:t>
      </w:r>
      <w:r>
        <w:rPr>
          <w:rFonts w:ascii="Arial" w:hAnsi="Arial" w:cs="Arial"/>
        </w:rPr>
        <w:t xml:space="preserve"> je skupina nezaměstnaných osob, které jsou v evidenci </w:t>
      </w:r>
      <w:r w:rsidR="005E6368">
        <w:rPr>
          <w:rFonts w:ascii="Arial" w:hAnsi="Arial" w:cs="Arial"/>
        </w:rPr>
        <w:t>uchazečů o zaměstnání</w:t>
      </w:r>
      <w:r>
        <w:rPr>
          <w:rFonts w:ascii="Arial" w:hAnsi="Arial" w:cs="Arial"/>
        </w:rPr>
        <w:t xml:space="preserve"> déle </w:t>
      </w:r>
      <w:r w:rsidR="005E6368">
        <w:rPr>
          <w:rFonts w:ascii="Arial" w:hAnsi="Arial" w:cs="Arial"/>
        </w:rPr>
        <w:t>než</w:t>
      </w:r>
      <w:r>
        <w:rPr>
          <w:rFonts w:ascii="Arial" w:hAnsi="Arial" w:cs="Arial"/>
        </w:rPr>
        <w:t xml:space="preserve"> 1 rok. </w:t>
      </w:r>
      <w:r w:rsidRPr="00F81035">
        <w:rPr>
          <w:rFonts w:ascii="Arial" w:hAnsi="Arial" w:cs="Arial"/>
        </w:rPr>
        <w:t xml:space="preserve">Podmínkou vstupu do projektu je trvalé bydliště těchto osob na území Kraje Vysočina a jejich evidence u Úřadu práce ČR -  na kontaktních pracovištích </w:t>
      </w:r>
      <w:r w:rsidR="005E6368">
        <w:rPr>
          <w:rFonts w:ascii="Arial" w:hAnsi="Arial" w:cs="Arial"/>
        </w:rPr>
        <w:t xml:space="preserve">krajské pobočky </w:t>
      </w:r>
      <w:r w:rsidRPr="00F81035">
        <w:rPr>
          <w:rFonts w:ascii="Arial" w:hAnsi="Arial" w:cs="Arial"/>
        </w:rPr>
        <w:t>Ú</w:t>
      </w:r>
      <w:r w:rsidR="005E6368">
        <w:rPr>
          <w:rFonts w:ascii="Arial" w:hAnsi="Arial" w:cs="Arial"/>
        </w:rPr>
        <w:t>řadu práce ČR</w:t>
      </w:r>
      <w:r w:rsidRPr="00F81035">
        <w:rPr>
          <w:rFonts w:ascii="Arial" w:hAnsi="Arial" w:cs="Arial"/>
        </w:rPr>
        <w:t xml:space="preserve"> v </w:t>
      </w:r>
      <w:r w:rsidR="005E6368">
        <w:rPr>
          <w:rFonts w:ascii="Arial" w:hAnsi="Arial" w:cs="Arial"/>
        </w:rPr>
        <w:t>Jihlavě</w:t>
      </w:r>
      <w:r w:rsidRPr="00F81035">
        <w:rPr>
          <w:rFonts w:ascii="Arial" w:hAnsi="Arial" w:cs="Arial"/>
        </w:rPr>
        <w:t xml:space="preserve">. </w:t>
      </w:r>
    </w:p>
    <w:p w:rsidR="00506580" w:rsidRPr="00B34586" w:rsidRDefault="00506580" w:rsidP="00E517F5">
      <w:pPr>
        <w:pStyle w:val="Boddohody"/>
        <w:numPr>
          <w:ilvl w:val="0"/>
          <w:numId w:val="0"/>
        </w:numPr>
        <w:ind w:left="567"/>
        <w:jc w:val="both"/>
        <w:rPr>
          <w:rFonts w:ascii="Arial" w:hAnsi="Arial" w:cs="Arial"/>
        </w:rPr>
      </w:pPr>
    </w:p>
    <w:p w:rsidR="00506580" w:rsidRPr="00DB17B5" w:rsidRDefault="00506580" w:rsidP="00B038F4">
      <w:pPr>
        <w:pStyle w:val="Boddohody"/>
        <w:numPr>
          <w:ilvl w:val="0"/>
          <w:numId w:val="13"/>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Jednotlivé aktivity</w:t>
      </w:r>
      <w:r w:rsidRPr="00DB17B5">
        <w:rPr>
          <w:rFonts w:ascii="Arial" w:hAnsi="Arial" w:cs="Arial"/>
        </w:rPr>
        <w:t xml:space="preserve"> projektu:</w:t>
      </w:r>
    </w:p>
    <w:p w:rsidR="00506580" w:rsidRDefault="00506580" w:rsidP="00604C16">
      <w:pPr>
        <w:pStyle w:val="Boddohody"/>
        <w:numPr>
          <w:ilvl w:val="0"/>
          <w:numId w:val="0"/>
        </w:numPr>
        <w:ind w:left="567"/>
        <w:jc w:val="both"/>
        <w:rPr>
          <w:rFonts w:ascii="Arial" w:hAnsi="Arial" w:cs="Arial"/>
          <w:color w:val="FF0000"/>
        </w:rPr>
      </w:pP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Přípravná fáze</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Výběry klientů</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Úvodní setkání účastníků projektu</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 xml:space="preserve">Bilanční diagnostika </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Sestavení individuálního plánu rozvoje</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Trh práce</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Soft Skills včetně počítačových dovedností</w:t>
      </w:r>
    </w:p>
    <w:p w:rsidR="00506580" w:rsidRPr="00753280" w:rsidRDefault="00506580" w:rsidP="00B038F4">
      <w:pPr>
        <w:pStyle w:val="Boddohody"/>
        <w:numPr>
          <w:ilvl w:val="0"/>
          <w:numId w:val="16"/>
        </w:numPr>
        <w:ind w:left="567" w:firstLine="426"/>
        <w:jc w:val="both"/>
        <w:rPr>
          <w:rFonts w:ascii="Arial" w:hAnsi="Arial" w:cs="Arial"/>
        </w:rPr>
      </w:pPr>
      <w:r w:rsidRPr="00753280">
        <w:rPr>
          <w:rFonts w:ascii="Arial" w:hAnsi="Arial" w:cs="Arial"/>
        </w:rPr>
        <w:t>Rekvalifikace (neplní dodavatel, pouze doporučuje)</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 xml:space="preserve">Individuální poradenství </w:t>
      </w:r>
      <w:r w:rsidRPr="00DB17B5">
        <w:rPr>
          <w:rFonts w:ascii="Arial" w:hAnsi="Arial" w:cs="Arial"/>
        </w:rPr>
        <w:tab/>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Skupinové poradenství</w:t>
      </w:r>
    </w:p>
    <w:p w:rsidR="00506580" w:rsidRPr="00DB17B5" w:rsidRDefault="00506580" w:rsidP="00B038F4">
      <w:pPr>
        <w:pStyle w:val="Boddohody"/>
        <w:numPr>
          <w:ilvl w:val="0"/>
          <w:numId w:val="16"/>
        </w:numPr>
        <w:ind w:left="567" w:firstLine="426"/>
        <w:jc w:val="both"/>
        <w:rPr>
          <w:rFonts w:ascii="Arial" w:hAnsi="Arial" w:cs="Arial"/>
        </w:rPr>
      </w:pPr>
      <w:r w:rsidRPr="00DB17B5">
        <w:rPr>
          <w:rFonts w:ascii="Arial" w:hAnsi="Arial" w:cs="Arial"/>
        </w:rPr>
        <w:t>Tvorba nových pracovních míst</w:t>
      </w:r>
    </w:p>
    <w:p w:rsidR="00506580" w:rsidRPr="00380072" w:rsidRDefault="00506580" w:rsidP="00B038F4">
      <w:pPr>
        <w:pStyle w:val="Boddohody"/>
        <w:numPr>
          <w:ilvl w:val="0"/>
          <w:numId w:val="16"/>
        </w:numPr>
        <w:ind w:left="567" w:firstLine="426"/>
        <w:jc w:val="both"/>
        <w:rPr>
          <w:rFonts w:ascii="Arial" w:hAnsi="Arial" w:cs="Arial"/>
        </w:rPr>
      </w:pPr>
      <w:r w:rsidRPr="00380072">
        <w:rPr>
          <w:rFonts w:ascii="Arial" w:hAnsi="Arial" w:cs="Arial"/>
        </w:rPr>
        <w:t>Přímá podpora</w:t>
      </w:r>
    </w:p>
    <w:p w:rsidR="00506580" w:rsidRPr="00380072" w:rsidRDefault="00506580" w:rsidP="00B038F4">
      <w:pPr>
        <w:pStyle w:val="Boddohody"/>
        <w:numPr>
          <w:ilvl w:val="0"/>
          <w:numId w:val="16"/>
        </w:numPr>
        <w:ind w:left="567" w:firstLine="426"/>
        <w:jc w:val="both"/>
        <w:rPr>
          <w:rFonts w:ascii="Arial" w:hAnsi="Arial" w:cs="Arial"/>
        </w:rPr>
      </w:pPr>
      <w:r w:rsidRPr="00380072">
        <w:rPr>
          <w:rFonts w:ascii="Arial" w:hAnsi="Arial" w:cs="Arial"/>
        </w:rPr>
        <w:t>Průběžná publicita a monitoring</w:t>
      </w:r>
    </w:p>
    <w:p w:rsidR="00506580" w:rsidRPr="003F2A00" w:rsidRDefault="00506580" w:rsidP="00604C16">
      <w:pPr>
        <w:pStyle w:val="Boddohody"/>
        <w:numPr>
          <w:ilvl w:val="0"/>
          <w:numId w:val="0"/>
        </w:numPr>
        <w:ind w:left="567"/>
        <w:jc w:val="both"/>
        <w:rPr>
          <w:rFonts w:ascii="Arial" w:hAnsi="Arial" w:cs="Arial"/>
          <w:color w:val="FF0000"/>
        </w:rPr>
      </w:pPr>
    </w:p>
    <w:p w:rsidR="00506580" w:rsidRPr="00B34586" w:rsidRDefault="00506580" w:rsidP="00604C16">
      <w:pPr>
        <w:pStyle w:val="Boddohody"/>
        <w:numPr>
          <w:ilvl w:val="0"/>
          <w:numId w:val="0"/>
        </w:numPr>
        <w:ind w:left="567"/>
        <w:jc w:val="both"/>
        <w:rPr>
          <w:rFonts w:ascii="Arial" w:hAnsi="Arial" w:cs="Arial"/>
        </w:rPr>
      </w:pPr>
      <w:r>
        <w:rPr>
          <w:rFonts w:ascii="Arial" w:hAnsi="Arial" w:cs="Arial"/>
        </w:rPr>
        <w:t>Jednotlivé aktivity</w:t>
      </w:r>
      <w:r w:rsidRPr="00B34586">
        <w:rPr>
          <w:rFonts w:ascii="Arial" w:hAnsi="Arial" w:cs="Arial"/>
        </w:rPr>
        <w:t xml:space="preserve"> projektu</w:t>
      </w:r>
      <w:r>
        <w:rPr>
          <w:rFonts w:ascii="Arial" w:hAnsi="Arial" w:cs="Arial"/>
        </w:rPr>
        <w:t xml:space="preserve">, </w:t>
      </w:r>
      <w:r w:rsidRPr="00CF4D1B">
        <w:rPr>
          <w:rFonts w:ascii="Arial" w:hAnsi="Arial" w:cs="Arial"/>
        </w:rPr>
        <w:t>jejich výstupy a práva a povinnosti smluvních stran během nich</w:t>
      </w:r>
      <w:r w:rsidRPr="00B34586">
        <w:rPr>
          <w:rFonts w:ascii="Arial" w:hAnsi="Arial" w:cs="Arial"/>
        </w:rPr>
        <w:t xml:space="preserve"> jsou blíž</w:t>
      </w:r>
      <w:r>
        <w:rPr>
          <w:rFonts w:ascii="Arial" w:hAnsi="Arial" w:cs="Arial"/>
        </w:rPr>
        <w:t>e specifikovány v</w:t>
      </w:r>
      <w:r w:rsidR="0094031A">
        <w:rPr>
          <w:rFonts w:ascii="Arial" w:hAnsi="Arial" w:cs="Arial"/>
        </w:rPr>
        <w:t xml:space="preserve"> příloze č. 1 </w:t>
      </w:r>
      <w:r>
        <w:rPr>
          <w:rFonts w:ascii="Arial" w:hAnsi="Arial" w:cs="Arial"/>
        </w:rPr>
        <w:t>- z</w:t>
      </w:r>
      <w:r w:rsidRPr="00B34586">
        <w:rPr>
          <w:rFonts w:ascii="Arial" w:hAnsi="Arial" w:cs="Arial"/>
        </w:rPr>
        <w:t>adávací dokumentaci.</w:t>
      </w:r>
    </w:p>
    <w:p w:rsidR="00506580" w:rsidRPr="00B34586" w:rsidRDefault="00506580" w:rsidP="00604C16">
      <w:pPr>
        <w:pStyle w:val="Boddohody"/>
        <w:numPr>
          <w:ilvl w:val="0"/>
          <w:numId w:val="0"/>
        </w:numPr>
        <w:tabs>
          <w:tab w:val="left" w:pos="360"/>
        </w:tabs>
        <w:ind w:left="567"/>
        <w:jc w:val="both"/>
        <w:rPr>
          <w:rFonts w:ascii="Arial" w:hAnsi="Arial" w:cs="Arial"/>
        </w:rPr>
      </w:pPr>
    </w:p>
    <w:p w:rsidR="00506580" w:rsidRPr="00AB1C21" w:rsidRDefault="00506580" w:rsidP="00AB1C21">
      <w:pPr>
        <w:pStyle w:val="Boddohody"/>
        <w:numPr>
          <w:ilvl w:val="0"/>
          <w:numId w:val="13"/>
        </w:numPr>
        <w:ind w:left="567" w:firstLine="0"/>
        <w:jc w:val="both"/>
        <w:rPr>
          <w:rFonts w:ascii="Arial" w:hAnsi="Arial" w:cs="Arial"/>
        </w:rPr>
      </w:pPr>
      <w:r>
        <w:rPr>
          <w:rFonts w:ascii="Arial" w:hAnsi="Arial" w:cs="Arial"/>
        </w:rPr>
        <w:t xml:space="preserve">       </w:t>
      </w:r>
      <w:r w:rsidRPr="002911BB">
        <w:rPr>
          <w:rFonts w:ascii="Arial" w:hAnsi="Arial" w:cs="Arial"/>
        </w:rPr>
        <w:t xml:space="preserve">Dodavatel se zavazuje realizovat projekt a jeho jednotlivé aktivity dle navrženého harmonogramu objednatelem, který je přílohou </w:t>
      </w:r>
      <w:r>
        <w:rPr>
          <w:rFonts w:ascii="Arial" w:hAnsi="Arial" w:cs="Arial"/>
        </w:rPr>
        <w:t>ZD</w:t>
      </w:r>
      <w:r w:rsidRPr="002911BB">
        <w:rPr>
          <w:rFonts w:ascii="Arial" w:hAnsi="Arial" w:cs="Arial"/>
        </w:rPr>
        <w:t xml:space="preserve">. Harmonogram lze upravovat pouze na základě písemné žádosti dodavatele a jejím písemném schválením objednatelem. Délka trvání projektu je 22 měsíců. Pouze při naplnění všech cílových indikátorů lze po dohodě s </w:t>
      </w:r>
      <w:r w:rsidRPr="00B34586">
        <w:rPr>
          <w:rFonts w:ascii="Arial" w:hAnsi="Arial" w:cs="Arial"/>
        </w:rPr>
        <w:lastRenderedPageBreak/>
        <w:t>objednatelem délku programu zkrátit.</w:t>
      </w:r>
      <w:r>
        <w:rPr>
          <w:rFonts w:ascii="Arial" w:hAnsi="Arial" w:cs="Arial"/>
        </w:rPr>
        <w:t xml:space="preserve"> </w:t>
      </w:r>
      <w:r w:rsidRPr="00AB1C21">
        <w:rPr>
          <w:rFonts w:ascii="Arial" w:hAnsi="Arial" w:cs="Arial"/>
        </w:rPr>
        <w:t xml:space="preserve">Dodavatel je povinen postupovat tak, aby pro každého klienta byla zabezpečena vhodná časová návaznost aktivit tak, aby nedocházelo k neefektivnímu využívání doby účasti v projektu. </w:t>
      </w:r>
    </w:p>
    <w:p w:rsidR="00506580" w:rsidRDefault="00506580" w:rsidP="00604C16">
      <w:pPr>
        <w:pStyle w:val="Boddohody"/>
        <w:numPr>
          <w:ilvl w:val="0"/>
          <w:numId w:val="0"/>
        </w:numPr>
        <w:ind w:left="567"/>
        <w:jc w:val="both"/>
        <w:rPr>
          <w:rFonts w:ascii="Arial" w:hAnsi="Arial" w:cs="Arial"/>
        </w:rPr>
      </w:pPr>
    </w:p>
    <w:p w:rsidR="00506580" w:rsidRDefault="00506580" w:rsidP="00AB1C21">
      <w:pPr>
        <w:pStyle w:val="Boddohody"/>
        <w:numPr>
          <w:ilvl w:val="0"/>
          <w:numId w:val="13"/>
        </w:numPr>
        <w:ind w:left="567" w:firstLine="0"/>
        <w:jc w:val="both"/>
        <w:rPr>
          <w:rFonts w:ascii="Arial" w:hAnsi="Arial" w:cs="Arial"/>
        </w:rPr>
      </w:pPr>
      <w:r>
        <w:rPr>
          <w:rFonts w:ascii="Arial" w:hAnsi="Arial" w:cs="Arial"/>
        </w:rPr>
        <w:t xml:space="preserve">       </w:t>
      </w:r>
      <w:r w:rsidR="002E357D">
        <w:rPr>
          <w:rFonts w:ascii="Arial" w:hAnsi="Arial" w:cs="Arial"/>
        </w:rPr>
        <w:t>Dodavatel se zavazuje dodat</w:t>
      </w:r>
      <w:r>
        <w:rPr>
          <w:rFonts w:ascii="Arial" w:hAnsi="Arial" w:cs="Arial"/>
        </w:rPr>
        <w:t xml:space="preserve"> monitorovací zpráv</w:t>
      </w:r>
      <w:r w:rsidR="002E357D">
        <w:rPr>
          <w:rFonts w:ascii="Arial" w:hAnsi="Arial" w:cs="Arial"/>
        </w:rPr>
        <w:t>y takto</w:t>
      </w:r>
      <w:r>
        <w:rPr>
          <w:rFonts w:ascii="Arial" w:hAnsi="Arial" w:cs="Arial"/>
        </w:rPr>
        <w:t>:</w:t>
      </w:r>
    </w:p>
    <w:p w:rsidR="00506580" w:rsidRDefault="00506580" w:rsidP="00FC3325">
      <w:pPr>
        <w:pStyle w:val="Boddohody"/>
        <w:numPr>
          <w:ilvl w:val="0"/>
          <w:numId w:val="17"/>
        </w:numPr>
        <w:ind w:left="567" w:firstLine="0"/>
        <w:jc w:val="both"/>
        <w:rPr>
          <w:rFonts w:ascii="Arial" w:hAnsi="Arial" w:cs="Arial"/>
        </w:rPr>
      </w:pPr>
      <w:r>
        <w:rPr>
          <w:rFonts w:ascii="Arial" w:hAnsi="Arial" w:cs="Arial"/>
        </w:rPr>
        <w:t>Vstupní monitorovací zpráva      - do konce 2. měsíce od nabytí účinnosti smlouvy</w:t>
      </w:r>
    </w:p>
    <w:p w:rsidR="00506580" w:rsidRPr="00ED31EC" w:rsidRDefault="00506580" w:rsidP="006B5078">
      <w:pPr>
        <w:pStyle w:val="Boddohody"/>
        <w:numPr>
          <w:ilvl w:val="0"/>
          <w:numId w:val="17"/>
        </w:numPr>
        <w:ind w:left="2104" w:hanging="1537"/>
        <w:jc w:val="both"/>
        <w:rPr>
          <w:rFonts w:ascii="Arial" w:hAnsi="Arial" w:cs="Arial"/>
        </w:rPr>
      </w:pPr>
      <w:r>
        <w:rPr>
          <w:rFonts w:ascii="Arial" w:hAnsi="Arial" w:cs="Arial"/>
        </w:rPr>
        <w:t xml:space="preserve">Průběžné monitorovací zprávy   - do ……. </w:t>
      </w:r>
    </w:p>
    <w:p w:rsidR="00506580" w:rsidRPr="00ED31EC" w:rsidRDefault="00506580" w:rsidP="006B5078">
      <w:pPr>
        <w:pStyle w:val="Boddohody"/>
        <w:numPr>
          <w:ilvl w:val="0"/>
          <w:numId w:val="17"/>
        </w:numPr>
        <w:ind w:left="2104" w:hanging="1537"/>
        <w:jc w:val="both"/>
        <w:rPr>
          <w:rFonts w:ascii="Arial" w:hAnsi="Arial" w:cs="Arial"/>
        </w:rPr>
      </w:pPr>
      <w:r w:rsidRPr="00ED31EC">
        <w:rPr>
          <w:rFonts w:ascii="Arial" w:hAnsi="Arial" w:cs="Arial"/>
        </w:rPr>
        <w:t>Závěrečná monitorovací zpráva</w:t>
      </w:r>
      <w:r>
        <w:rPr>
          <w:rFonts w:ascii="Arial" w:hAnsi="Arial" w:cs="Arial"/>
        </w:rPr>
        <w:t xml:space="preserve"> - </w:t>
      </w:r>
      <w:r w:rsidRPr="00ED31EC">
        <w:rPr>
          <w:rFonts w:ascii="Arial" w:hAnsi="Arial" w:cs="Arial"/>
        </w:rPr>
        <w:t xml:space="preserve">do </w:t>
      </w:r>
      <w:r>
        <w:rPr>
          <w:rFonts w:ascii="Arial" w:hAnsi="Arial" w:cs="Arial"/>
        </w:rPr>
        <w:t>konce 22. měsíce od nabytí účinnosti smlouvy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8F0621">
      <w:pPr>
        <w:pStyle w:val="Boddohody"/>
        <w:numPr>
          <w:ilvl w:val="0"/>
          <w:numId w:val="0"/>
        </w:numPr>
        <w:ind w:left="567"/>
        <w:jc w:val="both"/>
        <w:rPr>
          <w:rFonts w:ascii="Arial" w:hAnsi="Arial" w:cs="Arial"/>
        </w:rPr>
      </w:pPr>
      <w:r w:rsidRPr="00B34586">
        <w:rPr>
          <w:rFonts w:ascii="Arial" w:hAnsi="Arial" w:cs="Arial"/>
        </w:rPr>
        <w:t xml:space="preserve">Zprávy bude </w:t>
      </w:r>
      <w:r>
        <w:rPr>
          <w:rFonts w:ascii="Arial" w:hAnsi="Arial" w:cs="Arial"/>
        </w:rPr>
        <w:t xml:space="preserve">dodavatel </w:t>
      </w:r>
      <w:r w:rsidRPr="00B34586">
        <w:rPr>
          <w:rFonts w:ascii="Arial" w:hAnsi="Arial" w:cs="Arial"/>
        </w:rPr>
        <w:t>zasílat elektronicky na adresy</w:t>
      </w:r>
      <w:r>
        <w:rPr>
          <w:rFonts w:ascii="Arial" w:hAnsi="Arial" w:cs="Arial"/>
        </w:rPr>
        <w:t xml:space="preserve"> </w:t>
      </w:r>
      <w:r w:rsidRPr="0036193D">
        <w:rPr>
          <w:rFonts w:ascii="Arial" w:hAnsi="Arial" w:cs="Arial"/>
        </w:rPr>
        <w:t>uvedené v příloze č. 3</w:t>
      </w:r>
      <w:r w:rsidR="002E357D">
        <w:rPr>
          <w:rFonts w:ascii="Arial" w:hAnsi="Arial" w:cs="Arial"/>
        </w:rPr>
        <w:t xml:space="preserve"> smlouvy</w:t>
      </w:r>
      <w:r w:rsidRPr="0036193D">
        <w:rPr>
          <w:rFonts w:ascii="Arial" w:hAnsi="Arial" w:cs="Arial"/>
        </w:rPr>
        <w:t xml:space="preserve">. </w:t>
      </w:r>
      <w:r>
        <w:rPr>
          <w:rFonts w:ascii="Arial" w:hAnsi="Arial" w:cs="Arial"/>
        </w:rPr>
        <w:t>Dodavate</w:t>
      </w:r>
      <w:r w:rsidRPr="00B34586">
        <w:rPr>
          <w:rFonts w:ascii="Arial" w:hAnsi="Arial" w:cs="Arial"/>
        </w:rPr>
        <w:t>l se zavazuje bezodkladně písemně poskytnou</w:t>
      </w:r>
      <w:r>
        <w:rPr>
          <w:rFonts w:ascii="Arial" w:hAnsi="Arial" w:cs="Arial"/>
        </w:rPr>
        <w:t>t</w:t>
      </w:r>
      <w:r w:rsidRPr="00B34586">
        <w:rPr>
          <w:rFonts w:ascii="Arial" w:hAnsi="Arial" w:cs="Arial"/>
        </w:rPr>
        <w:t xml:space="preserve"> na žádost objednatele doplňující informace související s realizací projektu.</w:t>
      </w:r>
    </w:p>
    <w:p w:rsidR="00506580"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numPr>
          <w:ilvl w:val="0"/>
          <w:numId w:val="0"/>
        </w:numPr>
        <w:ind w:left="567"/>
        <w:jc w:val="center"/>
        <w:rPr>
          <w:rFonts w:ascii="Arial" w:hAnsi="Arial" w:cs="Arial"/>
          <w:b/>
          <w:bCs/>
        </w:rPr>
      </w:pPr>
      <w:r w:rsidRPr="00B34586">
        <w:rPr>
          <w:rFonts w:ascii="Arial" w:hAnsi="Arial" w:cs="Arial"/>
          <w:b/>
          <w:bCs/>
        </w:rPr>
        <w:t>III.</w:t>
      </w:r>
    </w:p>
    <w:p w:rsidR="00506580" w:rsidRPr="00B34586" w:rsidRDefault="00506580" w:rsidP="00604C16">
      <w:pPr>
        <w:autoSpaceDE w:val="0"/>
        <w:autoSpaceDN w:val="0"/>
        <w:adjustRightInd w:val="0"/>
        <w:ind w:left="567"/>
        <w:jc w:val="center"/>
        <w:rPr>
          <w:rFonts w:ascii="Arial" w:hAnsi="Arial" w:cs="Arial"/>
          <w:b/>
          <w:bCs/>
          <w:color w:val="000000"/>
        </w:rPr>
      </w:pPr>
      <w:r>
        <w:rPr>
          <w:rFonts w:ascii="Arial" w:hAnsi="Arial" w:cs="Arial"/>
          <w:b/>
          <w:bCs/>
          <w:color w:val="000000"/>
        </w:rPr>
        <w:t>CENA</w:t>
      </w:r>
      <w:r w:rsidRPr="00B34586">
        <w:rPr>
          <w:rFonts w:ascii="Arial" w:hAnsi="Arial" w:cs="Arial"/>
          <w:b/>
          <w:bCs/>
          <w:color w:val="000000"/>
        </w:rPr>
        <w:t xml:space="preserve"> A PLATEBNÍ PODMÍNKY</w:t>
      </w:r>
    </w:p>
    <w:p w:rsidR="00506580" w:rsidRPr="00B34586" w:rsidRDefault="00506580" w:rsidP="00604C16">
      <w:pPr>
        <w:autoSpaceDE w:val="0"/>
        <w:autoSpaceDN w:val="0"/>
        <w:adjustRightInd w:val="0"/>
        <w:ind w:left="567"/>
        <w:jc w:val="both"/>
        <w:rPr>
          <w:rFonts w:ascii="Arial" w:hAnsi="Arial" w:cs="Arial"/>
          <w:b/>
          <w:bCs/>
          <w:color w:val="000000"/>
        </w:rPr>
      </w:pPr>
    </w:p>
    <w:p w:rsidR="00506580" w:rsidRPr="003F363B" w:rsidRDefault="00506580" w:rsidP="00B038F4">
      <w:pPr>
        <w:pStyle w:val="Boddohody"/>
        <w:numPr>
          <w:ilvl w:val="0"/>
          <w:numId w:val="5"/>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sidRPr="003F363B">
        <w:rPr>
          <w:rFonts w:ascii="Arial" w:hAnsi="Arial" w:cs="Arial"/>
        </w:rPr>
        <w:t xml:space="preserve">Objednatel se za podmínek uvedených ve smlouvě a jejích přílohách zavazuje zaplatit dodavateli za </w:t>
      </w:r>
      <w:r>
        <w:rPr>
          <w:rFonts w:ascii="Arial" w:hAnsi="Arial" w:cs="Arial"/>
        </w:rPr>
        <w:t xml:space="preserve">služby poskytnuté dle této smlouvy </w:t>
      </w:r>
      <w:r w:rsidRPr="003F363B">
        <w:rPr>
          <w:rFonts w:ascii="Arial" w:hAnsi="Arial" w:cs="Arial"/>
        </w:rPr>
        <w:t xml:space="preserve">celkovou cenu ve výši maximálně </w:t>
      </w:r>
      <w:r w:rsidRPr="003F363B">
        <w:rPr>
          <w:rFonts w:ascii="Arial" w:hAnsi="Arial" w:cs="Arial"/>
          <w:b/>
          <w:bCs/>
          <w:highlight w:val="yellow"/>
        </w:rPr>
        <w:t xml:space="preserve">………………. </w:t>
      </w:r>
      <w:r w:rsidRPr="003F363B">
        <w:rPr>
          <w:rFonts w:ascii="Arial" w:hAnsi="Arial" w:cs="Arial"/>
          <w:b/>
          <w:bCs/>
        </w:rPr>
        <w:t>Kč bez DPH</w:t>
      </w:r>
      <w:r>
        <w:rPr>
          <w:rFonts w:ascii="Arial" w:hAnsi="Arial" w:cs="Arial"/>
          <w:b/>
          <w:bCs/>
        </w:rPr>
        <w:t xml:space="preserve"> a bez přímé podpory</w:t>
      </w:r>
      <w:r w:rsidRPr="003F363B">
        <w:rPr>
          <w:rFonts w:ascii="Arial" w:hAnsi="Arial" w:cs="Arial"/>
          <w:b/>
          <w:bCs/>
        </w:rPr>
        <w:t xml:space="preserve">, DPH </w:t>
      </w:r>
      <w:r w:rsidRPr="00153A0B">
        <w:rPr>
          <w:rFonts w:ascii="Arial" w:hAnsi="Arial" w:cs="Arial"/>
          <w:b/>
          <w:bCs/>
        </w:rPr>
        <w:t>2</w:t>
      </w:r>
      <w:r>
        <w:rPr>
          <w:rFonts w:ascii="Arial" w:hAnsi="Arial" w:cs="Arial"/>
          <w:b/>
          <w:bCs/>
        </w:rPr>
        <w:t>1</w:t>
      </w:r>
      <w:r w:rsidRPr="003F363B">
        <w:rPr>
          <w:rFonts w:ascii="Arial" w:hAnsi="Arial" w:cs="Arial"/>
          <w:b/>
          <w:bCs/>
        </w:rPr>
        <w:t xml:space="preserve"> % činí </w:t>
      </w:r>
      <w:r w:rsidRPr="003F363B">
        <w:rPr>
          <w:rFonts w:ascii="Arial" w:hAnsi="Arial" w:cs="Arial"/>
          <w:b/>
          <w:bCs/>
          <w:highlight w:val="yellow"/>
        </w:rPr>
        <w:t xml:space="preserve">…………….. </w:t>
      </w:r>
      <w:r w:rsidRPr="003F363B">
        <w:rPr>
          <w:rFonts w:ascii="Arial" w:hAnsi="Arial" w:cs="Arial"/>
          <w:b/>
          <w:bCs/>
        </w:rPr>
        <w:t>Kč,</w:t>
      </w:r>
      <w:r w:rsidRPr="003F363B">
        <w:rPr>
          <w:rFonts w:ascii="Arial" w:hAnsi="Arial" w:cs="Arial"/>
        </w:rPr>
        <w:t xml:space="preserve"> </w:t>
      </w:r>
      <w:r w:rsidRPr="003F363B">
        <w:rPr>
          <w:rFonts w:ascii="Arial" w:hAnsi="Arial" w:cs="Arial"/>
          <w:b/>
          <w:bCs/>
        </w:rPr>
        <w:t xml:space="preserve">cena včetně DPH a včetně prostředků přímé podpory </w:t>
      </w:r>
      <w:r w:rsidRPr="003F363B">
        <w:rPr>
          <w:rFonts w:ascii="Arial" w:hAnsi="Arial" w:cs="Arial"/>
          <w:b/>
          <w:bCs/>
          <w:highlight w:val="yellow"/>
        </w:rPr>
        <w:t xml:space="preserve">………….. </w:t>
      </w:r>
      <w:r w:rsidRPr="003F363B">
        <w:rPr>
          <w:rFonts w:ascii="Arial" w:hAnsi="Arial" w:cs="Arial"/>
          <w:b/>
          <w:bCs/>
        </w:rPr>
        <w:t xml:space="preserve">,- Kč </w:t>
      </w:r>
      <w:r w:rsidRPr="003F363B">
        <w:rPr>
          <w:rFonts w:ascii="Arial" w:hAnsi="Arial" w:cs="Arial"/>
        </w:rPr>
        <w:t xml:space="preserve">(slovy :  </w:t>
      </w:r>
      <w:r w:rsidRPr="003F363B">
        <w:rPr>
          <w:rFonts w:ascii="Arial" w:hAnsi="Arial" w:cs="Arial"/>
          <w:highlight w:val="yellow"/>
        </w:rPr>
        <w:t xml:space="preserve">…………….. </w:t>
      </w:r>
      <w:r w:rsidRPr="003F363B">
        <w:rPr>
          <w:rFonts w:ascii="Arial" w:hAnsi="Arial" w:cs="Arial"/>
        </w:rPr>
        <w:t>českých )</w:t>
      </w:r>
      <w:r w:rsidRPr="003F363B">
        <w:rPr>
          <w:rFonts w:ascii="Arial" w:hAnsi="Arial" w:cs="Arial"/>
          <w:b/>
          <w:bCs/>
        </w:rPr>
        <w:t xml:space="preserve"> </w:t>
      </w:r>
      <w:r w:rsidRPr="003F363B">
        <w:rPr>
          <w:rFonts w:ascii="Arial" w:hAnsi="Arial" w:cs="Arial"/>
        </w:rPr>
        <w:t xml:space="preserve">jak je blíže uvedeno v přílohách č. 1 a 2 této smlouvy (dále jen „cena předmětu plnění“). Součástí uvedené ceny je finanční částka, která je výhradně určena k využití přímé podpory, a to v max. výši </w:t>
      </w:r>
      <w:r w:rsidRPr="003F363B">
        <w:rPr>
          <w:rFonts w:ascii="Arial" w:hAnsi="Arial" w:cs="Arial"/>
          <w:b/>
          <w:bCs/>
        </w:rPr>
        <w:t>682 500</w:t>
      </w:r>
      <w:r>
        <w:rPr>
          <w:rFonts w:ascii="Arial" w:hAnsi="Arial" w:cs="Arial"/>
          <w:b/>
          <w:bCs/>
        </w:rPr>
        <w:t>,- Kč</w:t>
      </w:r>
      <w:r w:rsidRPr="003F363B">
        <w:rPr>
          <w:rFonts w:ascii="Arial" w:hAnsi="Arial" w:cs="Arial"/>
          <w:b/>
          <w:bCs/>
        </w:rPr>
        <w:t xml:space="preserve"> </w:t>
      </w:r>
      <w:r w:rsidRPr="003F363B">
        <w:rPr>
          <w:rFonts w:ascii="Arial" w:hAnsi="Arial" w:cs="Arial"/>
        </w:rPr>
        <w:t xml:space="preserve">(slovy: šest set osmdesát dva tisíc pět set korun českých). Tyto částky nesmí být překročeny a obsahují veškeré náklady nutné a uznatelné k realizaci předmětu plnění. </w:t>
      </w:r>
    </w:p>
    <w:p w:rsidR="00506580" w:rsidRPr="00B34586" w:rsidRDefault="00506580" w:rsidP="00604C16">
      <w:pPr>
        <w:pStyle w:val="Boddohody"/>
        <w:numPr>
          <w:ilvl w:val="0"/>
          <w:numId w:val="0"/>
        </w:numPr>
        <w:ind w:left="567"/>
        <w:jc w:val="both"/>
        <w:rPr>
          <w:rFonts w:ascii="Arial" w:hAnsi="Arial" w:cs="Arial"/>
        </w:rPr>
      </w:pPr>
    </w:p>
    <w:p w:rsidR="00506580" w:rsidRPr="003F363B" w:rsidRDefault="00506580" w:rsidP="00604C16">
      <w:pPr>
        <w:pStyle w:val="Boddohody"/>
        <w:numPr>
          <w:ilvl w:val="0"/>
          <w:numId w:val="0"/>
        </w:numPr>
        <w:ind w:left="567"/>
        <w:jc w:val="both"/>
        <w:rPr>
          <w:rFonts w:ascii="Arial" w:hAnsi="Arial" w:cs="Arial"/>
        </w:rPr>
      </w:pPr>
      <w:r w:rsidRPr="003F363B">
        <w:rPr>
          <w:rFonts w:ascii="Arial" w:hAnsi="Arial" w:cs="Arial"/>
        </w:rPr>
        <w:t>Maximální cena</w:t>
      </w:r>
      <w:r>
        <w:rPr>
          <w:rFonts w:ascii="Arial" w:hAnsi="Arial" w:cs="Arial"/>
        </w:rPr>
        <w:t xml:space="preserve"> za plnění jednotlivých etap</w:t>
      </w:r>
      <w:r w:rsidR="00691796">
        <w:rPr>
          <w:rFonts w:ascii="Arial" w:hAnsi="Arial" w:cs="Arial"/>
        </w:rPr>
        <w:t xml:space="preserve"> (aktivit)</w:t>
      </w:r>
      <w:r>
        <w:rPr>
          <w:rFonts w:ascii="Arial" w:hAnsi="Arial" w:cs="Arial"/>
        </w:rPr>
        <w:t xml:space="preserve"> </w:t>
      </w:r>
      <w:r w:rsidR="002E357D">
        <w:rPr>
          <w:rFonts w:ascii="Arial" w:hAnsi="Arial" w:cs="Arial"/>
        </w:rPr>
        <w:t xml:space="preserve">projektu </w:t>
      </w:r>
      <w:r w:rsidRPr="003F363B">
        <w:rPr>
          <w:rFonts w:ascii="Arial" w:hAnsi="Arial" w:cs="Arial"/>
        </w:rPr>
        <w:t xml:space="preserve">uvedených v čl. II. </w:t>
      </w:r>
      <w:r w:rsidR="002E357D">
        <w:rPr>
          <w:rFonts w:ascii="Arial" w:hAnsi="Arial" w:cs="Arial"/>
        </w:rPr>
        <w:t>bod</w:t>
      </w:r>
      <w:r w:rsidRPr="003F363B">
        <w:rPr>
          <w:rFonts w:ascii="Arial" w:hAnsi="Arial" w:cs="Arial"/>
        </w:rPr>
        <w:t xml:space="preserve"> </w:t>
      </w:r>
      <w:r w:rsidR="002E357D">
        <w:rPr>
          <w:rFonts w:ascii="Arial" w:hAnsi="Arial" w:cs="Arial"/>
        </w:rPr>
        <w:t>10</w:t>
      </w:r>
      <w:r w:rsidRPr="003F363B">
        <w:rPr>
          <w:rFonts w:ascii="Arial" w:hAnsi="Arial" w:cs="Arial"/>
        </w:rPr>
        <w:t xml:space="preserve"> smlouvy činí:</w:t>
      </w:r>
    </w:p>
    <w:p w:rsidR="00506580" w:rsidRPr="006B5254" w:rsidRDefault="00506580" w:rsidP="00604C16">
      <w:pPr>
        <w:pStyle w:val="Boddohody"/>
        <w:numPr>
          <w:ilvl w:val="0"/>
          <w:numId w:val="0"/>
        </w:numPr>
        <w:ind w:left="567"/>
        <w:jc w:val="both"/>
        <w:rPr>
          <w:rFonts w:ascii="Arial" w:hAnsi="Arial" w:cs="Arial"/>
        </w:rPr>
      </w:pPr>
      <w:r>
        <w:rPr>
          <w:rFonts w:ascii="Arial" w:hAnsi="Arial" w:cs="Arial"/>
        </w:rPr>
        <w:t>1. etapa – Přípravná fáze</w:t>
      </w:r>
      <w:r w:rsidRPr="000C742C">
        <w:rPr>
          <w:rFonts w:ascii="Arial" w:hAnsi="Arial" w:cs="Arial"/>
        </w:rPr>
        <w:tab/>
      </w:r>
      <w:r w:rsidRPr="000C742C">
        <w:rPr>
          <w:rFonts w:ascii="Arial" w:hAnsi="Arial" w:cs="Arial"/>
        </w:rPr>
        <w:tab/>
      </w:r>
      <w:r w:rsidRPr="000C742C">
        <w:rPr>
          <w:rFonts w:ascii="Arial" w:hAnsi="Arial" w:cs="Arial"/>
        </w:rPr>
        <w:tab/>
      </w:r>
      <w:r w:rsidRPr="000C742C">
        <w:rPr>
          <w:rFonts w:ascii="Arial" w:hAnsi="Arial" w:cs="Arial"/>
        </w:rPr>
        <w:tab/>
      </w:r>
      <w:r w:rsidRPr="000C742C">
        <w:rPr>
          <w:rFonts w:ascii="Arial" w:hAnsi="Arial" w:cs="Arial"/>
        </w:rPr>
        <w:tab/>
      </w:r>
      <w:r w:rsidRPr="000C742C">
        <w:rPr>
          <w:rFonts w:ascii="Arial" w:hAnsi="Arial" w:cs="Arial"/>
        </w:rPr>
        <w:tab/>
      </w:r>
      <w:r w:rsidRPr="006B5254">
        <w:rPr>
          <w:rFonts w:ascii="Arial" w:hAnsi="Arial" w:cs="Arial"/>
        </w:rPr>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2. etapa – Výběry klientů</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 xml:space="preserve">3. etapa – Úvodní setkání </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4. etapa – Bilanční diagnostika</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5. etapa – Sestavení IPR</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6. etapa – Trh práce</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7. etapa – Soft Skills</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3F363B">
      <w:pPr>
        <w:pStyle w:val="Boddohody"/>
        <w:numPr>
          <w:ilvl w:val="0"/>
          <w:numId w:val="0"/>
        </w:numPr>
        <w:ind w:left="567"/>
        <w:jc w:val="both"/>
        <w:rPr>
          <w:rFonts w:ascii="Arial" w:hAnsi="Arial" w:cs="Arial"/>
        </w:rPr>
      </w:pPr>
      <w:r w:rsidRPr="006B5254">
        <w:rPr>
          <w:rFonts w:ascii="Arial" w:hAnsi="Arial" w:cs="Arial"/>
        </w:rPr>
        <w:t>9. etapa – Individuální poradenství</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3F363B">
      <w:pPr>
        <w:pStyle w:val="Boddohody"/>
        <w:numPr>
          <w:ilvl w:val="0"/>
          <w:numId w:val="0"/>
        </w:numPr>
        <w:ind w:left="567"/>
        <w:jc w:val="both"/>
        <w:rPr>
          <w:rFonts w:ascii="Arial" w:hAnsi="Arial" w:cs="Arial"/>
        </w:rPr>
      </w:pPr>
      <w:r w:rsidRPr="006B5254">
        <w:rPr>
          <w:rFonts w:ascii="Arial" w:hAnsi="Arial" w:cs="Arial"/>
        </w:rPr>
        <w:t>10. etapa – Skupinové poradenství</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3F363B">
      <w:pPr>
        <w:pStyle w:val="Boddohody"/>
        <w:numPr>
          <w:ilvl w:val="0"/>
          <w:numId w:val="0"/>
        </w:numPr>
        <w:ind w:left="567"/>
        <w:jc w:val="both"/>
        <w:rPr>
          <w:rFonts w:ascii="Arial" w:hAnsi="Arial" w:cs="Arial"/>
        </w:rPr>
      </w:pPr>
      <w:r w:rsidRPr="006B5254">
        <w:rPr>
          <w:rFonts w:ascii="Arial" w:hAnsi="Arial" w:cs="Arial"/>
        </w:rPr>
        <w:t>11. etapa – Tvorba nových pracovních míst</w:t>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3F363B">
      <w:pPr>
        <w:pStyle w:val="Boddohody"/>
        <w:numPr>
          <w:ilvl w:val="0"/>
          <w:numId w:val="0"/>
        </w:numPr>
        <w:ind w:left="567"/>
        <w:jc w:val="both"/>
        <w:rPr>
          <w:rFonts w:ascii="Arial" w:hAnsi="Arial" w:cs="Arial"/>
        </w:rPr>
      </w:pPr>
      <w:r w:rsidRPr="006B5254">
        <w:rPr>
          <w:rFonts w:ascii="Arial" w:hAnsi="Arial" w:cs="Arial"/>
        </w:rPr>
        <w:t>12. etapa – Přímá podpora</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u w:val="single"/>
        </w:rPr>
      </w:pPr>
      <w:r w:rsidRPr="006B5254">
        <w:rPr>
          <w:rFonts w:ascii="Arial" w:hAnsi="Arial" w:cs="Arial"/>
          <w:u w:val="single"/>
        </w:rPr>
        <w:t>13. etapa – Průběžná publicita a monitoring</w:t>
      </w:r>
      <w:r w:rsidRPr="006B5254">
        <w:rPr>
          <w:rFonts w:ascii="Arial" w:hAnsi="Arial" w:cs="Arial"/>
          <w:u w:val="single"/>
        </w:rPr>
        <w:tab/>
      </w:r>
      <w:r w:rsidRPr="006B5254">
        <w:rPr>
          <w:rFonts w:ascii="Arial" w:hAnsi="Arial" w:cs="Arial"/>
          <w:u w:val="single"/>
        </w:rPr>
        <w:tab/>
      </w:r>
      <w:r w:rsidRPr="006B5254">
        <w:rPr>
          <w:rFonts w:ascii="Arial" w:hAnsi="Arial" w:cs="Arial"/>
          <w:u w:val="single"/>
        </w:rPr>
        <w:tab/>
        <w:t>………………………..Kč</w:t>
      </w:r>
    </w:p>
    <w:p w:rsidR="00506580" w:rsidRPr="006B5254" w:rsidRDefault="00506580" w:rsidP="002B7563">
      <w:pPr>
        <w:pStyle w:val="Boddohody"/>
        <w:numPr>
          <w:ilvl w:val="0"/>
          <w:numId w:val="0"/>
        </w:numPr>
        <w:ind w:firstLine="567"/>
        <w:jc w:val="both"/>
        <w:rPr>
          <w:rFonts w:ascii="Arial" w:hAnsi="Arial" w:cs="Arial"/>
        </w:rPr>
      </w:pPr>
      <w:r w:rsidRPr="006B5254">
        <w:rPr>
          <w:rFonts w:ascii="Arial" w:hAnsi="Arial" w:cs="Arial"/>
        </w:rPr>
        <w:t xml:space="preserve">Cena celkem bez DPH a bez přímé podpory </w:t>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rPr>
      </w:pPr>
      <w:r w:rsidRPr="006B5254">
        <w:rPr>
          <w:rFonts w:ascii="Arial" w:hAnsi="Arial" w:cs="Arial"/>
        </w:rPr>
        <w:t>DPH</w:t>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r>
      <w:r w:rsidRPr="006B5254">
        <w:rPr>
          <w:rFonts w:ascii="Arial" w:hAnsi="Arial" w:cs="Arial"/>
        </w:rPr>
        <w:tab/>
        <w:t>………………………..Kč</w:t>
      </w:r>
    </w:p>
    <w:p w:rsidR="00506580" w:rsidRPr="006B5254" w:rsidRDefault="00506580" w:rsidP="00604C16">
      <w:pPr>
        <w:pStyle w:val="Boddohody"/>
        <w:numPr>
          <w:ilvl w:val="0"/>
          <w:numId w:val="0"/>
        </w:numPr>
        <w:ind w:left="567"/>
        <w:jc w:val="both"/>
        <w:rPr>
          <w:rFonts w:ascii="Arial" w:hAnsi="Arial" w:cs="Arial"/>
          <w:u w:val="single"/>
        </w:rPr>
      </w:pPr>
      <w:r w:rsidRPr="006B5254">
        <w:rPr>
          <w:rFonts w:ascii="Arial" w:hAnsi="Arial" w:cs="Arial"/>
          <w:u w:val="single"/>
        </w:rPr>
        <w:t>Přímá podpora ve výši</w:t>
      </w:r>
      <w:r w:rsidRPr="006B5254">
        <w:rPr>
          <w:rFonts w:ascii="Arial" w:hAnsi="Arial" w:cs="Arial"/>
          <w:u w:val="single"/>
        </w:rPr>
        <w:tab/>
      </w:r>
      <w:r w:rsidRPr="006B5254">
        <w:rPr>
          <w:rFonts w:ascii="Arial" w:hAnsi="Arial" w:cs="Arial"/>
          <w:u w:val="single"/>
        </w:rPr>
        <w:tab/>
      </w:r>
      <w:r w:rsidRPr="006B5254">
        <w:rPr>
          <w:rFonts w:ascii="Arial" w:hAnsi="Arial" w:cs="Arial"/>
          <w:u w:val="single"/>
        </w:rPr>
        <w:tab/>
      </w:r>
      <w:r w:rsidRPr="006B5254">
        <w:rPr>
          <w:rFonts w:ascii="Arial" w:hAnsi="Arial" w:cs="Arial"/>
          <w:u w:val="single"/>
        </w:rPr>
        <w:tab/>
      </w:r>
      <w:r w:rsidRPr="006B5254">
        <w:rPr>
          <w:rFonts w:ascii="Arial" w:hAnsi="Arial" w:cs="Arial"/>
          <w:u w:val="single"/>
        </w:rPr>
        <w:tab/>
      </w:r>
      <w:r w:rsidRPr="006B5254">
        <w:rPr>
          <w:rFonts w:ascii="Arial" w:hAnsi="Arial" w:cs="Arial"/>
          <w:u w:val="single"/>
        </w:rPr>
        <w:tab/>
      </w:r>
      <w:r w:rsidRPr="006B5254">
        <w:rPr>
          <w:rFonts w:ascii="Arial" w:hAnsi="Arial" w:cs="Arial"/>
          <w:u w:val="single"/>
        </w:rPr>
        <w:tab/>
        <w:t xml:space="preserve">    682 500,00 Kč</w:t>
      </w:r>
    </w:p>
    <w:p w:rsidR="00506580" w:rsidRPr="000C742C" w:rsidRDefault="00506580" w:rsidP="00604C16">
      <w:pPr>
        <w:pStyle w:val="Boddohody"/>
        <w:numPr>
          <w:ilvl w:val="0"/>
          <w:numId w:val="0"/>
        </w:numPr>
        <w:ind w:left="567"/>
        <w:jc w:val="both"/>
        <w:rPr>
          <w:rFonts w:ascii="Arial" w:hAnsi="Arial" w:cs="Arial"/>
          <w:b/>
          <w:bCs/>
        </w:rPr>
      </w:pPr>
      <w:r w:rsidRPr="006B5254">
        <w:rPr>
          <w:rFonts w:ascii="Arial" w:hAnsi="Arial" w:cs="Arial"/>
          <w:b/>
          <w:bCs/>
        </w:rPr>
        <w:t>Cena celkem včetně DPH a včetně přímé podpory</w:t>
      </w:r>
      <w:r w:rsidRPr="006B5254">
        <w:rPr>
          <w:rFonts w:ascii="Arial" w:hAnsi="Arial" w:cs="Arial"/>
          <w:b/>
          <w:bCs/>
        </w:rPr>
        <w:tab/>
      </w:r>
      <w:r w:rsidRPr="006B5254">
        <w:rPr>
          <w:rFonts w:ascii="Arial" w:hAnsi="Arial" w:cs="Arial"/>
          <w:b/>
          <w:bCs/>
        </w:rPr>
        <w:tab/>
      </w:r>
      <w:r w:rsidRPr="006B5254">
        <w:rPr>
          <w:rFonts w:ascii="Arial" w:hAnsi="Arial" w:cs="Arial"/>
        </w:rPr>
        <w:t>………………………..Kč</w:t>
      </w:r>
    </w:p>
    <w:p w:rsidR="00506580" w:rsidRPr="00B34586" w:rsidRDefault="00506580" w:rsidP="00604C16">
      <w:pPr>
        <w:pStyle w:val="Boddohody"/>
        <w:numPr>
          <w:ilvl w:val="0"/>
          <w:numId w:val="0"/>
        </w:numPr>
        <w:tabs>
          <w:tab w:val="left" w:pos="540"/>
        </w:tabs>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lastRenderedPageBreak/>
        <w:t xml:space="preserve"> </w:t>
      </w:r>
      <w:r w:rsidRPr="00B34586">
        <w:rPr>
          <w:rFonts w:ascii="Arial" w:hAnsi="Arial" w:cs="Arial"/>
        </w:rPr>
        <w:tab/>
        <w:t xml:space="preserve">Cena </w:t>
      </w:r>
      <w:r w:rsidR="00691796">
        <w:rPr>
          <w:rFonts w:ascii="Arial" w:hAnsi="Arial" w:cs="Arial"/>
        </w:rPr>
        <w:t>za poskytnuté služby</w:t>
      </w:r>
      <w:r w:rsidRPr="00B34586">
        <w:rPr>
          <w:rFonts w:ascii="Arial" w:hAnsi="Arial" w:cs="Arial"/>
        </w:rPr>
        <w:t xml:space="preserve"> je sjednána na rozsah daný </w:t>
      </w:r>
      <w:r>
        <w:rPr>
          <w:rFonts w:ascii="Arial" w:hAnsi="Arial" w:cs="Arial"/>
        </w:rPr>
        <w:t>z</w:t>
      </w:r>
      <w:r w:rsidRPr="00B34586">
        <w:rPr>
          <w:rFonts w:ascii="Arial" w:hAnsi="Arial" w:cs="Arial"/>
        </w:rPr>
        <w:t xml:space="preserve">adávací dokumentací, touto smlouvou a </w:t>
      </w:r>
      <w:r>
        <w:rPr>
          <w:rFonts w:ascii="Arial" w:hAnsi="Arial" w:cs="Arial"/>
        </w:rPr>
        <w:t>n</w:t>
      </w:r>
      <w:r w:rsidRPr="00B34586">
        <w:rPr>
          <w:rFonts w:ascii="Arial" w:hAnsi="Arial" w:cs="Arial"/>
        </w:rPr>
        <w:t xml:space="preserve">abídkou uchazeče jako cena nejvýše přípustná, platná po celou dobu realizace programu. </w:t>
      </w:r>
    </w:p>
    <w:p w:rsidR="00506580" w:rsidRPr="00B34586" w:rsidRDefault="00506580" w:rsidP="00604C16">
      <w:pPr>
        <w:pStyle w:val="Boddohody"/>
        <w:numPr>
          <w:ilvl w:val="0"/>
          <w:numId w:val="0"/>
        </w:numPr>
        <w:ind w:left="567"/>
        <w:jc w:val="both"/>
        <w:rPr>
          <w:rFonts w:ascii="Arial" w:hAnsi="Arial" w:cs="Arial"/>
        </w:rPr>
      </w:pPr>
    </w:p>
    <w:p w:rsidR="00506580" w:rsidRPr="00671FCB" w:rsidRDefault="00506580" w:rsidP="00604C16">
      <w:pPr>
        <w:pStyle w:val="Boddohody"/>
        <w:ind w:left="567" w:firstLine="0"/>
        <w:jc w:val="both"/>
        <w:rPr>
          <w:rFonts w:ascii="Arial" w:hAnsi="Arial" w:cs="Arial"/>
        </w:rPr>
      </w:pPr>
      <w:r>
        <w:rPr>
          <w:rFonts w:ascii="Arial" w:hAnsi="Arial" w:cs="Arial"/>
        </w:rPr>
        <w:t xml:space="preserve">    </w:t>
      </w:r>
      <w:r w:rsidRPr="00671FCB">
        <w:rPr>
          <w:rFonts w:ascii="Arial" w:hAnsi="Arial" w:cs="Arial"/>
        </w:rPr>
        <w:t xml:space="preserve">Dodavatel </w:t>
      </w:r>
      <w:r w:rsidRPr="00671FCB">
        <w:rPr>
          <w:rFonts w:ascii="Arial" w:hAnsi="Arial" w:cs="Arial"/>
          <w:spacing w:val="-1"/>
        </w:rPr>
        <w:t>je povinen provádět 7</w:t>
      </w:r>
      <w:r>
        <w:rPr>
          <w:rFonts w:ascii="Arial" w:hAnsi="Arial" w:cs="Arial"/>
          <w:spacing w:val="-1"/>
        </w:rPr>
        <w:t>. aktivitu</w:t>
      </w:r>
      <w:r w:rsidRPr="00671FCB">
        <w:rPr>
          <w:rFonts w:ascii="Arial" w:hAnsi="Arial" w:cs="Arial"/>
          <w:spacing w:val="-1"/>
        </w:rPr>
        <w:t xml:space="preserve"> – Soft Skills včetně počítačových dovedností v souladu s požadavky objednatele vyplývajícími ze smlouvy a jejích příloh. V případě zjištěného nedostatku </w:t>
      </w:r>
      <w:r>
        <w:rPr>
          <w:rFonts w:ascii="Arial" w:hAnsi="Arial" w:cs="Arial"/>
          <w:spacing w:val="-1"/>
        </w:rPr>
        <w:t xml:space="preserve">je dodavatel povinen akceptovat právo </w:t>
      </w:r>
      <w:r w:rsidRPr="00671FCB">
        <w:rPr>
          <w:rFonts w:ascii="Arial" w:hAnsi="Arial" w:cs="Arial"/>
          <w:spacing w:val="-1"/>
        </w:rPr>
        <w:t>o</w:t>
      </w:r>
      <w:r>
        <w:rPr>
          <w:rFonts w:ascii="Arial" w:hAnsi="Arial" w:cs="Arial"/>
          <w:spacing w:val="-1"/>
        </w:rPr>
        <w:t xml:space="preserve">bjednatele na snížení </w:t>
      </w:r>
      <w:r w:rsidRPr="00671FCB">
        <w:rPr>
          <w:rFonts w:ascii="Arial" w:hAnsi="Arial" w:cs="Arial"/>
          <w:spacing w:val="-1"/>
        </w:rPr>
        <w:t xml:space="preserve">ceny </w:t>
      </w:r>
      <w:r>
        <w:rPr>
          <w:rFonts w:ascii="Arial" w:hAnsi="Arial" w:cs="Arial"/>
          <w:spacing w:val="-1"/>
        </w:rPr>
        <w:t>prováděného kurzu až o</w:t>
      </w:r>
      <w:r w:rsidRPr="00671FCB">
        <w:rPr>
          <w:rFonts w:ascii="Arial" w:hAnsi="Arial" w:cs="Arial"/>
          <w:spacing w:val="-1"/>
        </w:rPr>
        <w:t xml:space="preserve"> </w:t>
      </w:r>
      <w:r>
        <w:rPr>
          <w:rFonts w:ascii="Arial" w:hAnsi="Arial" w:cs="Arial"/>
          <w:spacing w:val="-1"/>
        </w:rPr>
        <w:t>10 %</w:t>
      </w:r>
      <w:r w:rsidRPr="00671FCB">
        <w:rPr>
          <w:rFonts w:ascii="Arial" w:hAnsi="Arial" w:cs="Arial"/>
          <w:spacing w:val="-1"/>
        </w:rPr>
        <w:t>. Za nedostatek se považuje kterákoli z následujících skutečností: oprávněné stížnosti klientů na kvalitu výuky anebo technické vybavení učebny anebo profesionální přístup lektorů, nenahlášení změny harmonogramu realizace kurzů, neplnění aktivit popsaných dodavatelem v jeho nabídce.</w:t>
      </w:r>
      <w:r>
        <w:rPr>
          <w:rFonts w:ascii="Arial" w:hAnsi="Arial" w:cs="Arial"/>
          <w:spacing w:val="-1"/>
        </w:rPr>
        <w:t xml:space="preserve"> Závažnost porušení bude objednatel posuzovat jednak s ohledem na dopad na jednotlivé klienty a dále s ohledem na realizaci plnění dle této smlouvy.</w:t>
      </w:r>
      <w:r w:rsidRPr="00671FCB">
        <w:rPr>
          <w:rFonts w:ascii="Arial" w:hAnsi="Arial" w:cs="Arial"/>
          <w:spacing w:val="-1"/>
        </w:rPr>
        <w:t xml:space="preserve"> Snížení ceny může objednatel uplatňovat, a to i opakovaně, až do výše 100% ceny za plnění této etapy.</w:t>
      </w:r>
    </w:p>
    <w:p w:rsidR="00506580" w:rsidRDefault="00506580" w:rsidP="00180FA0">
      <w:pPr>
        <w:pStyle w:val="Boddohody"/>
        <w:numPr>
          <w:ilvl w:val="0"/>
          <w:numId w:val="0"/>
        </w:numPr>
        <w:ind w:left="567"/>
        <w:jc w:val="both"/>
        <w:rPr>
          <w:rFonts w:ascii="Arial" w:hAnsi="Arial" w:cs="Arial"/>
        </w:rPr>
      </w:pPr>
      <w:r w:rsidRPr="00B34586">
        <w:rPr>
          <w:rFonts w:ascii="Arial" w:hAnsi="Arial" w:cs="Arial"/>
        </w:rPr>
        <w:t xml:space="preserve"> </w:t>
      </w:r>
      <w:r w:rsidRPr="00B34586">
        <w:rPr>
          <w:rFonts w:ascii="Arial" w:hAnsi="Arial" w:cs="Arial"/>
        </w:rPr>
        <w:tab/>
      </w:r>
    </w:p>
    <w:p w:rsidR="00506580" w:rsidRPr="00B34586" w:rsidRDefault="00506580" w:rsidP="00604C16">
      <w:pPr>
        <w:pStyle w:val="Boddohody"/>
        <w:ind w:left="567" w:firstLine="0"/>
        <w:jc w:val="both"/>
        <w:rPr>
          <w:rFonts w:ascii="Arial" w:hAnsi="Arial" w:cs="Arial"/>
        </w:rPr>
      </w:pPr>
      <w:r>
        <w:rPr>
          <w:rFonts w:ascii="Arial" w:hAnsi="Arial" w:cs="Arial"/>
        </w:rPr>
        <w:t xml:space="preserve">      </w:t>
      </w:r>
      <w:r w:rsidRPr="00B34586">
        <w:rPr>
          <w:rFonts w:ascii="Arial" w:hAnsi="Arial" w:cs="Arial"/>
        </w:rPr>
        <w:t>Cena předmětu plnění bude objednatelem uhrazena včetně DPH a DPH bude fakturován</w:t>
      </w:r>
      <w:r>
        <w:rPr>
          <w:rFonts w:ascii="Arial" w:hAnsi="Arial" w:cs="Arial"/>
        </w:rPr>
        <w:t>o</w:t>
      </w:r>
      <w:r w:rsidRPr="00B34586">
        <w:rPr>
          <w:rFonts w:ascii="Arial" w:hAnsi="Arial" w:cs="Arial"/>
        </w:rPr>
        <w:t xml:space="preserve"> dle platných předpisů v době </w:t>
      </w:r>
      <w:r>
        <w:rPr>
          <w:rFonts w:ascii="Arial" w:hAnsi="Arial" w:cs="Arial"/>
        </w:rPr>
        <w:t>poskytování služeb</w:t>
      </w:r>
      <w:r w:rsidR="00033C5D">
        <w:rPr>
          <w:rFonts w:ascii="Arial" w:hAnsi="Arial" w:cs="Arial"/>
        </w:rPr>
        <w:t xml:space="preserve"> dle této smlouvy</w:t>
      </w:r>
      <w:r w:rsidRPr="00B34586">
        <w:rPr>
          <w:rFonts w:ascii="Arial" w:hAnsi="Arial" w:cs="Arial"/>
        </w:rPr>
        <w:t xml:space="preserve">. </w:t>
      </w:r>
      <w:r w:rsidR="00033C5D">
        <w:rPr>
          <w:rFonts w:ascii="Arial" w:hAnsi="Arial" w:cs="Arial"/>
        </w:rPr>
        <w:t>C</w:t>
      </w:r>
      <w:r w:rsidRPr="00B34586">
        <w:rPr>
          <w:rFonts w:ascii="Arial" w:hAnsi="Arial" w:cs="Arial"/>
        </w:rPr>
        <w:t>enu je možné překročit pouze v souvislosti se změnou daňových předpisů týkajících se DPH.</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Dodavatel </w:t>
      </w:r>
      <w:r w:rsidRPr="00B34586">
        <w:rPr>
          <w:rFonts w:ascii="Arial" w:hAnsi="Arial" w:cs="Arial"/>
        </w:rPr>
        <w:t>se zavazuje splnit níže uvedená kritéria:</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numPr>
          <w:ilvl w:val="0"/>
          <w:numId w:val="1"/>
        </w:numPr>
        <w:ind w:left="567" w:firstLine="0"/>
        <w:jc w:val="both"/>
        <w:rPr>
          <w:rFonts w:ascii="Arial" w:hAnsi="Arial" w:cs="Arial"/>
        </w:rPr>
      </w:pPr>
      <w:r w:rsidRPr="00B34586">
        <w:rPr>
          <w:rFonts w:ascii="Arial" w:hAnsi="Arial" w:cs="Arial"/>
        </w:rPr>
        <w:t xml:space="preserve">výdaj musí být vynaložen na aktivity v souladu s obsahovou stránkou a cíli </w:t>
      </w:r>
      <w:r>
        <w:rPr>
          <w:rFonts w:ascii="Arial" w:hAnsi="Arial" w:cs="Arial"/>
        </w:rPr>
        <w:t>projektu popisovaného v z</w:t>
      </w:r>
      <w:r w:rsidRPr="00B34586">
        <w:rPr>
          <w:rFonts w:ascii="Arial" w:hAnsi="Arial" w:cs="Arial"/>
        </w:rPr>
        <w:t>adávací dokumentaci</w:t>
      </w:r>
      <w:r w:rsidR="00033C5D">
        <w:rPr>
          <w:rFonts w:ascii="Arial" w:hAnsi="Arial" w:cs="Arial"/>
        </w:rPr>
        <w:t>,</w:t>
      </w:r>
    </w:p>
    <w:p w:rsidR="00506580" w:rsidRPr="00B34586" w:rsidRDefault="00506580" w:rsidP="00B038F4">
      <w:pPr>
        <w:numPr>
          <w:ilvl w:val="0"/>
          <w:numId w:val="1"/>
        </w:numPr>
        <w:ind w:left="567" w:firstLine="0"/>
        <w:jc w:val="both"/>
        <w:rPr>
          <w:rFonts w:ascii="Arial" w:hAnsi="Arial" w:cs="Arial"/>
        </w:rPr>
      </w:pPr>
      <w:r w:rsidRPr="00B34586">
        <w:rPr>
          <w:rFonts w:ascii="Arial" w:hAnsi="Arial" w:cs="Arial"/>
        </w:rPr>
        <w:t xml:space="preserve">výdaj musí vzniknout v době trvání smlouvy mezi objednatelem a </w:t>
      </w:r>
      <w:r>
        <w:rPr>
          <w:rFonts w:ascii="Arial" w:hAnsi="Arial" w:cs="Arial"/>
        </w:rPr>
        <w:t>dodavatelem</w:t>
      </w:r>
      <w:r w:rsidR="00033C5D">
        <w:rPr>
          <w:rFonts w:ascii="Arial" w:hAnsi="Arial" w:cs="Arial"/>
        </w:rPr>
        <w:t>,</w:t>
      </w:r>
    </w:p>
    <w:p w:rsidR="00506580" w:rsidRPr="00B34586" w:rsidRDefault="00506580" w:rsidP="00B038F4">
      <w:pPr>
        <w:numPr>
          <w:ilvl w:val="0"/>
          <w:numId w:val="1"/>
        </w:numPr>
        <w:ind w:left="567" w:firstLine="0"/>
        <w:jc w:val="both"/>
        <w:rPr>
          <w:rFonts w:ascii="Arial" w:hAnsi="Arial" w:cs="Arial"/>
        </w:rPr>
      </w:pPr>
      <w:r w:rsidRPr="00B34586">
        <w:rPr>
          <w:rFonts w:ascii="Arial" w:hAnsi="Arial" w:cs="Arial"/>
        </w:rPr>
        <w:t>výdaj musí skutečné vzniknout, být zaznamenán na účtech</w:t>
      </w:r>
      <w:r>
        <w:rPr>
          <w:rFonts w:ascii="Arial" w:hAnsi="Arial" w:cs="Arial"/>
        </w:rPr>
        <w:t xml:space="preserve"> dodavatele</w:t>
      </w:r>
      <w:r w:rsidRPr="00B34586">
        <w:rPr>
          <w:rFonts w:ascii="Arial" w:hAnsi="Arial" w:cs="Arial"/>
        </w:rPr>
        <w:t xml:space="preserve">, být identifikovatelný a kontrolovatelný a musí být doložitelný originály účetních dokladů ve </w:t>
      </w:r>
      <w:r>
        <w:rPr>
          <w:rFonts w:ascii="Arial" w:hAnsi="Arial" w:cs="Arial"/>
        </w:rPr>
        <w:t xml:space="preserve">smyslu </w:t>
      </w:r>
      <w:r w:rsidR="00033C5D">
        <w:rPr>
          <w:rFonts w:ascii="Arial" w:hAnsi="Arial" w:cs="Arial"/>
        </w:rPr>
        <w:t xml:space="preserve">ustanovení </w:t>
      </w:r>
      <w:r>
        <w:rPr>
          <w:rFonts w:ascii="Arial" w:hAnsi="Arial" w:cs="Arial"/>
        </w:rPr>
        <w:t xml:space="preserve">§ 11 zákona </w:t>
      </w:r>
      <w:r w:rsidRPr="00B34586">
        <w:rPr>
          <w:rFonts w:ascii="Arial" w:hAnsi="Arial" w:cs="Arial"/>
        </w:rPr>
        <w:t>č.</w:t>
      </w:r>
      <w:r>
        <w:rPr>
          <w:rFonts w:ascii="Arial" w:hAnsi="Arial" w:cs="Arial"/>
        </w:rPr>
        <w:t xml:space="preserve"> </w:t>
      </w:r>
      <w:r w:rsidRPr="00B34586">
        <w:rPr>
          <w:rFonts w:ascii="Arial" w:hAnsi="Arial" w:cs="Arial"/>
        </w:rPr>
        <w:t>563/1991 Sb., ve znění pozdějších předpisů, resp. originály jiných dokladů ekvivalentní průkazní hodnoty</w:t>
      </w:r>
      <w:r w:rsidR="00033C5D">
        <w:rPr>
          <w:rFonts w:ascii="Arial" w:hAnsi="Arial" w:cs="Arial"/>
        </w:rPr>
        <w:t>,</w:t>
      </w:r>
    </w:p>
    <w:p w:rsidR="00506580" w:rsidRPr="00B34586" w:rsidRDefault="00506580" w:rsidP="00B038F4">
      <w:pPr>
        <w:numPr>
          <w:ilvl w:val="0"/>
          <w:numId w:val="1"/>
        </w:numPr>
        <w:ind w:left="567" w:firstLine="0"/>
        <w:jc w:val="both"/>
        <w:rPr>
          <w:rFonts w:ascii="Arial" w:hAnsi="Arial" w:cs="Arial"/>
        </w:rPr>
      </w:pPr>
      <w:r w:rsidRPr="00B34586">
        <w:rPr>
          <w:rFonts w:ascii="Arial" w:hAnsi="Arial" w:cs="Arial"/>
        </w:rPr>
        <w:t xml:space="preserve">výdaj musí být nezbytný pro realizaci </w:t>
      </w:r>
      <w:r>
        <w:rPr>
          <w:rFonts w:ascii="Arial" w:hAnsi="Arial" w:cs="Arial"/>
        </w:rPr>
        <w:t>projektu</w:t>
      </w:r>
      <w:r w:rsidRPr="00B34586">
        <w:rPr>
          <w:rFonts w:ascii="Arial" w:hAnsi="Arial" w:cs="Arial"/>
        </w:rPr>
        <w:t>, být vy</w:t>
      </w:r>
      <w:r>
        <w:rPr>
          <w:rFonts w:ascii="Arial" w:hAnsi="Arial" w:cs="Arial"/>
        </w:rPr>
        <w:t>naložen na aktivity, popsané v z</w:t>
      </w:r>
      <w:r w:rsidRPr="00B34586">
        <w:rPr>
          <w:rFonts w:ascii="Arial" w:hAnsi="Arial" w:cs="Arial"/>
        </w:rPr>
        <w:t>adávací dokumentaci a musí odpovídat</w:t>
      </w:r>
      <w:r>
        <w:rPr>
          <w:rFonts w:ascii="Arial" w:hAnsi="Arial" w:cs="Arial"/>
        </w:rPr>
        <w:t xml:space="preserve"> požadavkům na efektivní využití</w:t>
      </w:r>
      <w:r w:rsidRPr="00B34586">
        <w:rPr>
          <w:rFonts w:ascii="Arial" w:hAnsi="Arial" w:cs="Arial"/>
        </w:rPr>
        <w:t xml:space="preserve"> finančních prostředků</w:t>
      </w:r>
      <w:r w:rsidR="00033C5D">
        <w:rPr>
          <w:rFonts w:ascii="Arial" w:hAnsi="Arial" w:cs="Arial"/>
        </w:rPr>
        <w:t>.</w:t>
      </w:r>
    </w:p>
    <w:p w:rsidR="00506580" w:rsidRPr="00B34586" w:rsidRDefault="00506580" w:rsidP="00604C16">
      <w:pPr>
        <w:pStyle w:val="Zkladntext"/>
        <w:spacing w:after="0"/>
        <w:ind w:left="567"/>
        <w:rPr>
          <w:sz w:val="24"/>
          <w:szCs w:val="24"/>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Platby budou probíhat výhradně v Kč (CZK), rovněž veškeré cenové údaje budou v této měně.</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Cena za plnění dle této smlouvy bude objednatelem uhrazena na základě daňových dokladů – faktur</w:t>
      </w:r>
      <w:r>
        <w:rPr>
          <w:rFonts w:ascii="Arial" w:hAnsi="Arial" w:cs="Arial"/>
        </w:rPr>
        <w:t xml:space="preserve"> dodavatele</w:t>
      </w:r>
      <w:r w:rsidRPr="00B34586">
        <w:rPr>
          <w:rFonts w:ascii="Arial" w:hAnsi="Arial" w:cs="Arial"/>
        </w:rPr>
        <w:t xml:space="preserve">. </w:t>
      </w:r>
      <w:r>
        <w:rPr>
          <w:rFonts w:ascii="Arial" w:hAnsi="Arial" w:cs="Arial"/>
        </w:rPr>
        <w:t xml:space="preserve"> Dodavatel </w:t>
      </w:r>
      <w:r w:rsidRPr="00B34586">
        <w:rPr>
          <w:rFonts w:ascii="Arial" w:hAnsi="Arial" w:cs="Arial"/>
        </w:rPr>
        <w:t xml:space="preserve">je povinen k fakturám doložit příslušné </w:t>
      </w:r>
      <w:r>
        <w:rPr>
          <w:rFonts w:ascii="Arial" w:hAnsi="Arial" w:cs="Arial"/>
        </w:rPr>
        <w:t>podklady</w:t>
      </w:r>
      <w:r w:rsidRPr="00B34586">
        <w:rPr>
          <w:rFonts w:ascii="Arial" w:hAnsi="Arial" w:cs="Arial"/>
        </w:rPr>
        <w:t xml:space="preserve"> uváděné u jednotlivých etap projektu</w:t>
      </w:r>
      <w:r>
        <w:rPr>
          <w:rFonts w:ascii="Arial" w:hAnsi="Arial" w:cs="Arial"/>
        </w:rPr>
        <w:t xml:space="preserve"> (viz také příloha č. 4 zadávací dokumentace – vzor stanovení nabídkové ceny)</w:t>
      </w:r>
      <w:r w:rsidRPr="00B34586">
        <w:rPr>
          <w:rFonts w:ascii="Arial" w:hAnsi="Arial" w:cs="Arial"/>
        </w:rPr>
        <w:t xml:space="preserve">. Pokud nebudou doloženy příslušné </w:t>
      </w:r>
      <w:r>
        <w:rPr>
          <w:rFonts w:ascii="Arial" w:hAnsi="Arial" w:cs="Arial"/>
        </w:rPr>
        <w:t>podklady</w:t>
      </w:r>
      <w:r w:rsidRPr="00B34586">
        <w:rPr>
          <w:rFonts w:ascii="Arial" w:hAnsi="Arial" w:cs="Arial"/>
        </w:rPr>
        <w:t xml:space="preserve">, nebude </w:t>
      </w:r>
      <w:r>
        <w:rPr>
          <w:rFonts w:ascii="Arial" w:hAnsi="Arial" w:cs="Arial"/>
        </w:rPr>
        <w:t xml:space="preserve">dodavateli </w:t>
      </w:r>
      <w:r w:rsidRPr="00B34586">
        <w:rPr>
          <w:rFonts w:ascii="Arial" w:hAnsi="Arial" w:cs="Arial"/>
        </w:rPr>
        <w:t xml:space="preserve">za tato plnění </w:t>
      </w:r>
      <w:r w:rsidR="00033C5D">
        <w:rPr>
          <w:rFonts w:ascii="Arial" w:hAnsi="Arial" w:cs="Arial"/>
        </w:rPr>
        <w:t>cena uhrazena</w:t>
      </w:r>
      <w:r w:rsidRPr="00B34586">
        <w:rPr>
          <w:rFonts w:ascii="Arial" w:hAnsi="Arial" w:cs="Arial"/>
        </w:rPr>
        <w:t xml:space="preserve">. Objednatel uhradí </w:t>
      </w:r>
      <w:r>
        <w:rPr>
          <w:rFonts w:ascii="Arial" w:hAnsi="Arial" w:cs="Arial"/>
        </w:rPr>
        <w:t xml:space="preserve">dodavateli </w:t>
      </w:r>
      <w:r w:rsidRPr="00B34586">
        <w:rPr>
          <w:rFonts w:ascii="Arial" w:hAnsi="Arial" w:cs="Arial"/>
        </w:rPr>
        <w:t>cenu za plnění této smlouvy následujícím způsobem:</w:t>
      </w:r>
    </w:p>
    <w:p w:rsidR="00506580" w:rsidRPr="00B34586" w:rsidRDefault="00506580" w:rsidP="00604C16">
      <w:pPr>
        <w:pStyle w:val="Boddohody"/>
        <w:numPr>
          <w:ilvl w:val="0"/>
          <w:numId w:val="0"/>
        </w:numPr>
        <w:ind w:left="567"/>
        <w:jc w:val="both"/>
        <w:rPr>
          <w:rFonts w:ascii="Arial" w:hAnsi="Arial" w:cs="Arial"/>
        </w:rPr>
      </w:pPr>
    </w:p>
    <w:p w:rsidR="00506580" w:rsidRPr="00EF56F3" w:rsidRDefault="00506580" w:rsidP="00B038F4">
      <w:pPr>
        <w:widowControl w:val="0"/>
        <w:numPr>
          <w:ilvl w:val="0"/>
          <w:numId w:val="14"/>
        </w:numPr>
        <w:shd w:val="clear" w:color="auto" w:fill="FFFFFF"/>
        <w:tabs>
          <w:tab w:val="clear" w:pos="360"/>
          <w:tab w:val="num" w:pos="720"/>
        </w:tabs>
        <w:autoSpaceDE w:val="0"/>
        <w:autoSpaceDN w:val="0"/>
        <w:adjustRightInd w:val="0"/>
        <w:ind w:left="567" w:right="94" w:firstLine="0"/>
        <w:jc w:val="both"/>
        <w:rPr>
          <w:rFonts w:ascii="Arial" w:hAnsi="Arial" w:cs="Arial"/>
          <w:spacing w:val="-17"/>
          <w:u w:val="single"/>
        </w:rPr>
      </w:pPr>
      <w:r w:rsidRPr="009F5B88">
        <w:rPr>
          <w:rFonts w:ascii="Arial" w:hAnsi="Arial" w:cs="Arial"/>
          <w:u w:val="single"/>
        </w:rPr>
        <w:t xml:space="preserve">Dodavateli bude poskytnuta jednorázová záloha ve výši </w:t>
      </w:r>
      <w:r w:rsidRPr="00C00FD9">
        <w:rPr>
          <w:rFonts w:ascii="Arial" w:hAnsi="Arial" w:cs="Arial"/>
          <w:b/>
          <w:bCs/>
          <w:u w:val="single"/>
        </w:rPr>
        <w:t>150 000,00</w:t>
      </w:r>
      <w:r w:rsidRPr="009F5B88">
        <w:rPr>
          <w:rFonts w:ascii="Arial" w:hAnsi="Arial" w:cs="Arial"/>
          <w:u w:val="single"/>
        </w:rPr>
        <w:t xml:space="preserve"> Kč</w:t>
      </w:r>
      <w:r w:rsidRPr="00B34586">
        <w:rPr>
          <w:rFonts w:ascii="Arial" w:hAnsi="Arial" w:cs="Arial"/>
        </w:rPr>
        <w:t xml:space="preserve"> na pokrytí nákladů nezbytných pro zahájení realizace </w:t>
      </w:r>
      <w:r>
        <w:rPr>
          <w:rFonts w:ascii="Arial" w:hAnsi="Arial" w:cs="Arial"/>
        </w:rPr>
        <w:t>plnění</w:t>
      </w:r>
      <w:r w:rsidR="00033C5D">
        <w:rPr>
          <w:rFonts w:ascii="Arial" w:hAnsi="Arial" w:cs="Arial"/>
        </w:rPr>
        <w:t xml:space="preserve"> dle této smlouvy</w:t>
      </w:r>
      <w:r w:rsidRPr="00B34586">
        <w:rPr>
          <w:rFonts w:ascii="Arial" w:hAnsi="Arial" w:cs="Arial"/>
        </w:rPr>
        <w:t>. Po nabytí účinnosti této smlouvy</w:t>
      </w:r>
      <w:r w:rsidRPr="00B34586">
        <w:rPr>
          <w:rFonts w:ascii="Arial" w:hAnsi="Arial" w:cs="Arial"/>
          <w:spacing w:val="-1"/>
        </w:rPr>
        <w:t xml:space="preserve"> vystaví </w:t>
      </w:r>
      <w:r>
        <w:rPr>
          <w:rFonts w:ascii="Arial" w:hAnsi="Arial" w:cs="Arial"/>
          <w:spacing w:val="-1"/>
        </w:rPr>
        <w:t xml:space="preserve">dodavatel </w:t>
      </w:r>
      <w:r w:rsidRPr="00B34586">
        <w:rPr>
          <w:rFonts w:ascii="Arial" w:hAnsi="Arial" w:cs="Arial"/>
          <w:spacing w:val="-1"/>
        </w:rPr>
        <w:t xml:space="preserve">na částku zálohy </w:t>
      </w:r>
      <w:r w:rsidRPr="00EF56F3">
        <w:rPr>
          <w:rFonts w:ascii="Arial" w:hAnsi="Arial" w:cs="Arial"/>
          <w:u w:val="single"/>
        </w:rPr>
        <w:t xml:space="preserve">zálohovou fakturu, která bude mít splatnost 14 </w:t>
      </w:r>
      <w:r w:rsidRPr="00EF56F3">
        <w:rPr>
          <w:rFonts w:ascii="Arial" w:hAnsi="Arial" w:cs="Arial"/>
          <w:u w:val="single"/>
        </w:rPr>
        <w:lastRenderedPageBreak/>
        <w:t>dní</w:t>
      </w:r>
      <w:r w:rsidRPr="00B34586">
        <w:rPr>
          <w:rFonts w:ascii="Arial" w:hAnsi="Arial" w:cs="Arial"/>
        </w:rPr>
        <w:t xml:space="preserve">. Po vyčerpání poskytnuté zálohy vystaví daňový doklad, ve kterém bude zohledněna vyplacená záloha a DPH a bude uvedeno datum zdanitelného plnění. </w:t>
      </w:r>
      <w:r w:rsidRPr="00EF56F3">
        <w:rPr>
          <w:rFonts w:ascii="Arial" w:hAnsi="Arial" w:cs="Arial"/>
          <w:u w:val="single"/>
        </w:rPr>
        <w:t xml:space="preserve">Záloha v poskytnuté výši bude vyúčtována nejpozději do konce 2. měsíce od </w:t>
      </w:r>
      <w:r w:rsidR="00E34D09">
        <w:rPr>
          <w:rFonts w:ascii="Arial" w:hAnsi="Arial" w:cs="Arial"/>
          <w:u w:val="single"/>
        </w:rPr>
        <w:t xml:space="preserve">jejího </w:t>
      </w:r>
      <w:r w:rsidRPr="00EF56F3">
        <w:rPr>
          <w:rFonts w:ascii="Arial" w:hAnsi="Arial" w:cs="Arial"/>
          <w:u w:val="single"/>
        </w:rPr>
        <w:t>poskytnutí.</w:t>
      </w:r>
    </w:p>
    <w:p w:rsidR="00506580" w:rsidRPr="00B34586" w:rsidRDefault="00506580" w:rsidP="00B038F4">
      <w:pPr>
        <w:widowControl w:val="0"/>
        <w:numPr>
          <w:ilvl w:val="0"/>
          <w:numId w:val="14"/>
        </w:numPr>
        <w:shd w:val="clear" w:color="auto" w:fill="FFFFFF"/>
        <w:tabs>
          <w:tab w:val="clear" w:pos="360"/>
          <w:tab w:val="num" w:pos="720"/>
        </w:tabs>
        <w:autoSpaceDE w:val="0"/>
        <w:autoSpaceDN w:val="0"/>
        <w:adjustRightInd w:val="0"/>
        <w:ind w:left="567" w:right="94" w:firstLine="0"/>
        <w:jc w:val="both"/>
        <w:rPr>
          <w:rFonts w:ascii="Arial" w:hAnsi="Arial" w:cs="Arial"/>
          <w:spacing w:val="-17"/>
        </w:rPr>
      </w:pPr>
      <w:r>
        <w:rPr>
          <w:rFonts w:ascii="Arial" w:hAnsi="Arial" w:cs="Arial"/>
        </w:rPr>
        <w:t xml:space="preserve"> Dodavatel </w:t>
      </w:r>
      <w:r w:rsidRPr="00B34586">
        <w:rPr>
          <w:rFonts w:ascii="Arial" w:hAnsi="Arial" w:cs="Arial"/>
        </w:rPr>
        <w:t>vypracovává zprávy o činnosti (viz příloha č. 8</w:t>
      </w:r>
      <w:r>
        <w:rPr>
          <w:rFonts w:ascii="Arial" w:hAnsi="Arial" w:cs="Arial"/>
        </w:rPr>
        <w:t xml:space="preserve"> zadávací dokumentace</w:t>
      </w:r>
      <w:r w:rsidRPr="00B34586">
        <w:rPr>
          <w:rFonts w:ascii="Arial" w:hAnsi="Arial" w:cs="Arial"/>
        </w:rPr>
        <w:t xml:space="preserve">) za příslušné období po ukončení konkrétní aktivity včetně relevantních </w:t>
      </w:r>
      <w:r>
        <w:rPr>
          <w:rFonts w:ascii="Arial" w:hAnsi="Arial" w:cs="Arial"/>
        </w:rPr>
        <w:t>podkladů</w:t>
      </w:r>
      <w:r w:rsidRPr="00B34586">
        <w:rPr>
          <w:rFonts w:ascii="Arial" w:hAnsi="Arial" w:cs="Arial"/>
        </w:rPr>
        <w:t xml:space="preserve">. Po kontrole zprávy o činnosti objednatelem bude </w:t>
      </w:r>
      <w:r>
        <w:rPr>
          <w:rFonts w:ascii="Arial" w:hAnsi="Arial" w:cs="Arial"/>
        </w:rPr>
        <w:t xml:space="preserve">dodavatel </w:t>
      </w:r>
      <w:r w:rsidRPr="00B34586">
        <w:rPr>
          <w:rFonts w:ascii="Arial" w:hAnsi="Arial" w:cs="Arial"/>
        </w:rPr>
        <w:t>vyzván k předložení faktury (účetních dokladů</w:t>
      </w:r>
      <w:r>
        <w:rPr>
          <w:rFonts w:ascii="Arial" w:hAnsi="Arial" w:cs="Arial"/>
        </w:rPr>
        <w:t>)</w:t>
      </w:r>
      <w:r w:rsidRPr="00B34586">
        <w:rPr>
          <w:rFonts w:ascii="Arial" w:hAnsi="Arial" w:cs="Arial"/>
        </w:rPr>
        <w:t>.</w:t>
      </w:r>
    </w:p>
    <w:p w:rsidR="00506580" w:rsidRPr="00B34586" w:rsidRDefault="00506580" w:rsidP="00B038F4">
      <w:pPr>
        <w:widowControl w:val="0"/>
        <w:numPr>
          <w:ilvl w:val="0"/>
          <w:numId w:val="14"/>
        </w:numPr>
        <w:shd w:val="clear" w:color="auto" w:fill="FFFFFF"/>
        <w:tabs>
          <w:tab w:val="clear" w:pos="360"/>
          <w:tab w:val="num" w:pos="720"/>
        </w:tabs>
        <w:autoSpaceDE w:val="0"/>
        <w:autoSpaceDN w:val="0"/>
        <w:adjustRightInd w:val="0"/>
        <w:ind w:left="567" w:right="94" w:firstLine="0"/>
        <w:jc w:val="both"/>
        <w:rPr>
          <w:rFonts w:ascii="Arial" w:hAnsi="Arial" w:cs="Arial"/>
          <w:b/>
          <w:bCs/>
          <w:spacing w:val="-17"/>
        </w:rPr>
      </w:pPr>
      <w:r w:rsidRPr="005E79B6">
        <w:rPr>
          <w:rFonts w:ascii="Arial" w:hAnsi="Arial" w:cs="Arial"/>
        </w:rPr>
        <w:t xml:space="preserve">  </w:t>
      </w:r>
      <w:r>
        <w:rPr>
          <w:rFonts w:ascii="Arial" w:hAnsi="Arial" w:cs="Arial"/>
        </w:rPr>
        <w:t>Ú</w:t>
      </w:r>
      <w:r w:rsidRPr="005E79B6">
        <w:rPr>
          <w:rFonts w:ascii="Arial" w:hAnsi="Arial" w:cs="Arial"/>
        </w:rPr>
        <w:t xml:space="preserve">hrada poskytnutých služeb bude probíhat na základě předložených faktur, které je dodavatel oprávněn vystavit vzhledem k poskytovanému plnění dle </w:t>
      </w:r>
      <w:r w:rsidRPr="005E79B6">
        <w:rPr>
          <w:rFonts w:ascii="Arial" w:hAnsi="Arial" w:cs="Arial"/>
          <w:spacing w:val="-1"/>
        </w:rPr>
        <w:t>jednotlivých aktivit v rámci etap projektu</w:t>
      </w:r>
      <w:r>
        <w:rPr>
          <w:rFonts w:ascii="Arial" w:hAnsi="Arial" w:cs="Arial"/>
          <w:spacing w:val="-1"/>
        </w:rPr>
        <w:t xml:space="preserve"> vždy po odsouhlasení zprávy o činnosti odpovědným pracovníkem objednatele</w:t>
      </w:r>
      <w:r w:rsidRPr="005E79B6">
        <w:rPr>
          <w:rFonts w:ascii="Arial" w:hAnsi="Arial" w:cs="Arial"/>
          <w:spacing w:val="-1"/>
        </w:rPr>
        <w:t>.</w:t>
      </w:r>
      <w:r w:rsidRPr="00EF3210">
        <w:rPr>
          <w:rFonts w:ascii="Arial" w:hAnsi="Arial" w:cs="Arial"/>
          <w:color w:val="FF0000"/>
          <w:spacing w:val="-1"/>
        </w:rPr>
        <w:t xml:space="preserve"> </w:t>
      </w:r>
      <w:r w:rsidRPr="00B34586">
        <w:rPr>
          <w:rFonts w:ascii="Arial" w:hAnsi="Arial" w:cs="Arial"/>
          <w:b/>
          <w:bCs/>
          <w:spacing w:val="-1"/>
        </w:rPr>
        <w:t>Každá etapa bude fakturována samostatně na jedné faktuře.</w:t>
      </w:r>
    </w:p>
    <w:p w:rsidR="00506580" w:rsidRPr="00B34586" w:rsidRDefault="00506580" w:rsidP="00604C16">
      <w:pPr>
        <w:widowControl w:val="0"/>
        <w:shd w:val="clear" w:color="auto" w:fill="FFFFFF"/>
        <w:autoSpaceDE w:val="0"/>
        <w:autoSpaceDN w:val="0"/>
        <w:adjustRightInd w:val="0"/>
        <w:ind w:left="567" w:right="94"/>
        <w:jc w:val="both"/>
        <w:rPr>
          <w:rFonts w:ascii="Arial" w:hAnsi="Arial" w:cs="Arial"/>
          <w:spacing w:val="-17"/>
        </w:rPr>
      </w:pPr>
    </w:p>
    <w:p w:rsidR="00506580" w:rsidRPr="00B34586" w:rsidRDefault="00506580" w:rsidP="00604C16">
      <w:pPr>
        <w:pStyle w:val="Boddohody"/>
        <w:ind w:left="567" w:firstLine="0"/>
        <w:jc w:val="both"/>
        <w:rPr>
          <w:rFonts w:ascii="Arial" w:hAnsi="Arial" w:cs="Arial"/>
          <w:u w:val="single"/>
        </w:rPr>
      </w:pPr>
      <w:r w:rsidRPr="00B34586">
        <w:rPr>
          <w:rFonts w:ascii="Arial" w:hAnsi="Arial" w:cs="Arial"/>
        </w:rPr>
        <w:t xml:space="preserve"> </w:t>
      </w:r>
      <w:r w:rsidRPr="00B34586">
        <w:rPr>
          <w:rFonts w:ascii="Arial" w:hAnsi="Arial" w:cs="Arial"/>
        </w:rPr>
        <w:tab/>
        <w:t>Faktury musí obsahovat všechny náležitosti řádného účetního a daňového dokladu ve smyslu příslušných právních předpisů (zejména zákon č. 563/1191 Sb., o účetnictví</w:t>
      </w:r>
      <w:r w:rsidR="00E34D09">
        <w:rPr>
          <w:rFonts w:ascii="Arial" w:hAnsi="Arial" w:cs="Arial"/>
        </w:rPr>
        <w:t>, ve znění pozdějších předpisů,</w:t>
      </w:r>
      <w:r w:rsidRPr="00B34586">
        <w:rPr>
          <w:rFonts w:ascii="Arial" w:hAnsi="Arial" w:cs="Arial"/>
        </w:rPr>
        <w:t xml:space="preserve"> a zákon č. 235/2004 Sb., o dani z přidané hodnoty</w:t>
      </w:r>
      <w:r w:rsidR="00E34D09">
        <w:rPr>
          <w:rFonts w:ascii="Arial" w:hAnsi="Arial" w:cs="Arial"/>
        </w:rPr>
        <w:t>, ve znění pozdějších předpisů</w:t>
      </w:r>
      <w:r w:rsidRPr="00B34586">
        <w:rPr>
          <w:rFonts w:ascii="Arial" w:hAnsi="Arial" w:cs="Arial"/>
        </w:rPr>
        <w:t>). V případě, že faktura neb</w:t>
      </w:r>
      <w:r>
        <w:rPr>
          <w:rFonts w:ascii="Arial" w:hAnsi="Arial" w:cs="Arial"/>
        </w:rPr>
        <w:t>ude mít odpovídající náležitosti</w:t>
      </w:r>
      <w:r w:rsidRPr="00B34586">
        <w:rPr>
          <w:rFonts w:ascii="Arial" w:hAnsi="Arial" w:cs="Arial"/>
        </w:rPr>
        <w:t xml:space="preserve">, je objednatel oprávněn zaslat ji ve lhůtě splatnosti zpět </w:t>
      </w:r>
      <w:r>
        <w:rPr>
          <w:rFonts w:ascii="Arial" w:hAnsi="Arial" w:cs="Arial"/>
        </w:rPr>
        <w:t xml:space="preserve">dodavateli </w:t>
      </w:r>
      <w:r w:rsidRPr="00B34586">
        <w:rPr>
          <w:rFonts w:ascii="Arial" w:hAnsi="Arial" w:cs="Arial"/>
        </w:rPr>
        <w:t xml:space="preserve">k doplnění či úpravě, aniž se tak dostane do </w:t>
      </w:r>
      <w:r w:rsidRPr="00B34586">
        <w:rPr>
          <w:rFonts w:ascii="Arial" w:hAnsi="Arial" w:cs="Arial"/>
          <w:spacing w:val="-1"/>
        </w:rPr>
        <w:t>prodlen</w:t>
      </w:r>
      <w:r>
        <w:rPr>
          <w:rFonts w:ascii="Arial" w:hAnsi="Arial" w:cs="Arial"/>
          <w:spacing w:val="-1"/>
        </w:rPr>
        <w:t>í</w:t>
      </w:r>
      <w:r w:rsidRPr="00B34586">
        <w:rPr>
          <w:rFonts w:ascii="Arial" w:hAnsi="Arial" w:cs="Arial"/>
          <w:spacing w:val="-1"/>
        </w:rPr>
        <w:t xml:space="preserve"> se splatností; </w:t>
      </w:r>
      <w:r w:rsidR="00E34D09">
        <w:rPr>
          <w:rFonts w:ascii="Arial" w:hAnsi="Arial" w:cs="Arial"/>
          <w:spacing w:val="-1"/>
        </w:rPr>
        <w:t xml:space="preserve">nová </w:t>
      </w:r>
      <w:r w:rsidRPr="00B34586">
        <w:rPr>
          <w:rFonts w:ascii="Arial" w:hAnsi="Arial" w:cs="Arial"/>
          <w:spacing w:val="-1"/>
        </w:rPr>
        <w:t>lh</w:t>
      </w:r>
      <w:r>
        <w:rPr>
          <w:rFonts w:ascii="Arial" w:hAnsi="Arial" w:cs="Arial"/>
          <w:spacing w:val="-1"/>
        </w:rPr>
        <w:t>ůta splatnosti počíná běže</w:t>
      </w:r>
      <w:r w:rsidR="00E34D09">
        <w:rPr>
          <w:rFonts w:ascii="Arial" w:hAnsi="Arial" w:cs="Arial"/>
          <w:spacing w:val="-1"/>
        </w:rPr>
        <w:t>t</w:t>
      </w:r>
      <w:r>
        <w:rPr>
          <w:rFonts w:ascii="Arial" w:hAnsi="Arial" w:cs="Arial"/>
          <w:spacing w:val="-1"/>
        </w:rPr>
        <w:t xml:space="preserve"> od opětovného zaslání náležitě</w:t>
      </w:r>
      <w:r w:rsidRPr="00B34586">
        <w:rPr>
          <w:rFonts w:ascii="Arial" w:hAnsi="Arial" w:cs="Arial"/>
          <w:spacing w:val="-1"/>
        </w:rPr>
        <w:t xml:space="preserve"> doplněného </w:t>
      </w:r>
      <w:r w:rsidRPr="00B34586">
        <w:rPr>
          <w:rFonts w:ascii="Arial" w:hAnsi="Arial" w:cs="Arial"/>
        </w:rPr>
        <w:t xml:space="preserve">či opraveného dokladu. </w:t>
      </w:r>
      <w:r w:rsidRPr="00B34586">
        <w:rPr>
          <w:rFonts w:ascii="Arial" w:hAnsi="Arial" w:cs="Arial"/>
          <w:u w:val="single"/>
        </w:rPr>
        <w:t xml:space="preserve">Doba splatnosti daňových dokladů – faktur vystavovaných </w:t>
      </w:r>
      <w:r>
        <w:rPr>
          <w:rFonts w:ascii="Arial" w:hAnsi="Arial" w:cs="Arial"/>
          <w:u w:val="single"/>
        </w:rPr>
        <w:t xml:space="preserve">dodavatelem </w:t>
      </w:r>
      <w:r w:rsidRPr="00B34586">
        <w:rPr>
          <w:rFonts w:ascii="Arial" w:hAnsi="Arial" w:cs="Arial"/>
          <w:u w:val="single"/>
        </w:rPr>
        <w:t xml:space="preserve">bude </w:t>
      </w:r>
      <w:r w:rsidRPr="00B34586">
        <w:rPr>
          <w:rFonts w:ascii="Arial" w:hAnsi="Arial" w:cs="Arial"/>
          <w:spacing w:val="-1"/>
          <w:u w:val="single"/>
        </w:rPr>
        <w:t>minimálně 30 kalendářních dnů ode dne doručení daňového dokladu objednateli.</w:t>
      </w:r>
    </w:p>
    <w:p w:rsidR="00506580" w:rsidRPr="00B34586" w:rsidRDefault="00506580" w:rsidP="00604C16">
      <w:pPr>
        <w:pStyle w:val="Boddohody"/>
        <w:numPr>
          <w:ilvl w:val="0"/>
          <w:numId w:val="0"/>
        </w:numPr>
        <w:ind w:left="567"/>
        <w:jc w:val="both"/>
        <w:rPr>
          <w:rFonts w:ascii="Arial" w:hAnsi="Arial" w:cs="Arial"/>
        </w:rPr>
      </w:pPr>
    </w:p>
    <w:p w:rsidR="00506580" w:rsidRPr="00EF3210" w:rsidRDefault="00506580" w:rsidP="00EF3210">
      <w:pPr>
        <w:pStyle w:val="Boddohody"/>
        <w:ind w:left="567" w:firstLine="0"/>
        <w:jc w:val="both"/>
        <w:rPr>
          <w:rFonts w:ascii="Arial" w:hAnsi="Arial" w:cs="Arial"/>
        </w:rPr>
      </w:pPr>
      <w:r w:rsidRPr="0079169D">
        <w:rPr>
          <w:rFonts w:ascii="Arial" w:hAnsi="Arial" w:cs="Arial"/>
        </w:rPr>
        <w:tab/>
        <w:t>Povinnost zaplatit fakturu je splněna dnem odepsání fakturované částky z účtu objednatele</w:t>
      </w:r>
      <w:r>
        <w:rPr>
          <w:rFonts w:ascii="Arial" w:hAnsi="Arial" w:cs="Arial"/>
        </w:rPr>
        <w:t>.</w:t>
      </w:r>
    </w:p>
    <w:p w:rsidR="00506580" w:rsidRDefault="00506580" w:rsidP="00EF3210">
      <w:pPr>
        <w:pStyle w:val="Boddohody"/>
        <w:numPr>
          <w:ilvl w:val="0"/>
          <w:numId w:val="0"/>
        </w:numPr>
        <w:ind w:left="567"/>
        <w:jc w:val="both"/>
        <w:rPr>
          <w:rFonts w:ascii="Arial" w:hAnsi="Arial" w:cs="Arial"/>
        </w:rPr>
      </w:pPr>
    </w:p>
    <w:p w:rsidR="00506580" w:rsidRPr="002B0007" w:rsidRDefault="00506580" w:rsidP="000B1843">
      <w:pPr>
        <w:pStyle w:val="Boddohody"/>
        <w:tabs>
          <w:tab w:val="num" w:pos="1418"/>
        </w:tabs>
        <w:ind w:left="567" w:firstLine="0"/>
        <w:jc w:val="both"/>
        <w:rPr>
          <w:rFonts w:ascii="Arial" w:hAnsi="Arial" w:cs="Arial"/>
        </w:rPr>
      </w:pPr>
      <w:r>
        <w:rPr>
          <w:rFonts w:ascii="Arial" w:hAnsi="Arial" w:cs="Arial"/>
        </w:rPr>
        <w:t xml:space="preserve">   </w:t>
      </w:r>
      <w:r w:rsidRPr="00753893">
        <w:rPr>
          <w:rFonts w:ascii="Arial" w:hAnsi="Arial" w:cs="Arial"/>
        </w:rPr>
        <w:t xml:space="preserve">Úhrada příspěvků přímé podpory se řídí příslušnými ustanoveními přílohy </w:t>
      </w:r>
      <w:r w:rsidRPr="00E27F47">
        <w:rPr>
          <w:rFonts w:ascii="Arial" w:hAnsi="Arial" w:cs="Arial"/>
        </w:rPr>
        <w:t>č. 1</w:t>
      </w:r>
      <w:r w:rsidRPr="00BC2015">
        <w:rPr>
          <w:rFonts w:ascii="Arial" w:hAnsi="Arial" w:cs="Arial"/>
        </w:rPr>
        <w:t xml:space="preserve"> této smlouvy (</w:t>
      </w:r>
      <w:r w:rsidRPr="00E27F47">
        <w:rPr>
          <w:rFonts w:ascii="Arial" w:hAnsi="Arial" w:cs="Arial"/>
        </w:rPr>
        <w:t>zadávací</w:t>
      </w:r>
      <w:r w:rsidRPr="001017A5">
        <w:rPr>
          <w:rFonts w:ascii="Arial" w:hAnsi="Arial" w:cs="Arial"/>
        </w:rPr>
        <w:t xml:space="preserve"> dokumentace</w:t>
      </w:r>
      <w:r w:rsidRPr="002B0007">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0D506B"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r>
      <w:r w:rsidRPr="000D506B">
        <w:rPr>
          <w:rFonts w:ascii="Arial" w:hAnsi="Arial" w:cs="Arial"/>
        </w:rPr>
        <w:t>Dodavatel se zavazuje po ukončení programu provést závěrečné vyúčtování do konce 22. měsíce od nabytí účinnosti smlouvy.</w:t>
      </w:r>
    </w:p>
    <w:p w:rsidR="00506580" w:rsidRPr="00B34586" w:rsidRDefault="00506580" w:rsidP="00FF3540">
      <w:pPr>
        <w:pStyle w:val="Boddohody"/>
        <w:numPr>
          <w:ilvl w:val="0"/>
          <w:numId w:val="0"/>
        </w:numPr>
        <w:jc w:val="both"/>
        <w:rPr>
          <w:rFonts w:ascii="Arial" w:hAnsi="Arial" w:cs="Arial"/>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IV.</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DOBA PLNĚNÍ</w:t>
      </w:r>
    </w:p>
    <w:p w:rsidR="00506580" w:rsidRPr="00B34586" w:rsidRDefault="00506580" w:rsidP="00604C16">
      <w:pPr>
        <w:autoSpaceDE w:val="0"/>
        <w:autoSpaceDN w:val="0"/>
        <w:adjustRightInd w:val="0"/>
        <w:ind w:left="567"/>
        <w:jc w:val="both"/>
        <w:rPr>
          <w:rFonts w:ascii="Arial" w:hAnsi="Arial" w:cs="Arial"/>
          <w:b/>
          <w:bCs/>
          <w:color w:val="000000"/>
        </w:rPr>
      </w:pPr>
    </w:p>
    <w:p w:rsidR="00506580" w:rsidRPr="00B34586" w:rsidRDefault="00506580" w:rsidP="00604C16">
      <w:pPr>
        <w:pStyle w:val="bntext"/>
        <w:tabs>
          <w:tab w:val="num" w:pos="900"/>
        </w:tabs>
        <w:ind w:left="567"/>
      </w:pPr>
      <w:r>
        <w:t xml:space="preserve">Dodavatel </w:t>
      </w:r>
      <w:r w:rsidRPr="00B34586">
        <w:t xml:space="preserve">se zavazuje: </w:t>
      </w:r>
    </w:p>
    <w:p w:rsidR="00506580" w:rsidRPr="00B34586" w:rsidRDefault="00506580" w:rsidP="00604C16">
      <w:pPr>
        <w:pStyle w:val="bntext"/>
        <w:tabs>
          <w:tab w:val="num" w:pos="900"/>
        </w:tabs>
        <w:ind w:left="567"/>
      </w:pPr>
    </w:p>
    <w:p w:rsidR="00506580" w:rsidRPr="00B34586" w:rsidRDefault="00506580" w:rsidP="00B038F4">
      <w:pPr>
        <w:pStyle w:val="Boddohody"/>
        <w:numPr>
          <w:ilvl w:val="0"/>
          <w:numId w:val="15"/>
        </w:numPr>
        <w:ind w:left="567" w:firstLine="0"/>
        <w:rPr>
          <w:rFonts w:ascii="Arial" w:hAnsi="Arial" w:cs="Arial"/>
        </w:rPr>
      </w:pPr>
      <w:r w:rsidRPr="00B34586">
        <w:rPr>
          <w:rFonts w:ascii="Arial" w:hAnsi="Arial" w:cs="Arial"/>
        </w:rPr>
        <w:t xml:space="preserve"> </w:t>
      </w:r>
      <w:r w:rsidRPr="00B34586">
        <w:rPr>
          <w:rFonts w:ascii="Arial" w:hAnsi="Arial" w:cs="Arial"/>
        </w:rPr>
        <w:tab/>
        <w:t xml:space="preserve">Dodržet harmonogram plnění </w:t>
      </w:r>
      <w:r w:rsidR="00E34D09" w:rsidRPr="00B34586">
        <w:rPr>
          <w:rFonts w:ascii="Arial" w:hAnsi="Arial" w:cs="Arial"/>
        </w:rPr>
        <w:t xml:space="preserve">v rozsahu </w:t>
      </w:r>
      <w:r w:rsidR="00E34D09">
        <w:rPr>
          <w:rFonts w:ascii="Arial" w:hAnsi="Arial" w:cs="Arial"/>
        </w:rPr>
        <w:t xml:space="preserve">a </w:t>
      </w:r>
      <w:r w:rsidRPr="00B34586">
        <w:rPr>
          <w:rFonts w:ascii="Arial" w:hAnsi="Arial" w:cs="Arial"/>
        </w:rPr>
        <w:t>za podmínek uvedených ve smlouvě a jejích přílohách.</w:t>
      </w:r>
    </w:p>
    <w:p w:rsidR="00506580" w:rsidRPr="00B34586" w:rsidRDefault="00506580" w:rsidP="00604C16">
      <w:pPr>
        <w:pStyle w:val="bntext"/>
        <w:tabs>
          <w:tab w:val="left" w:pos="227"/>
          <w:tab w:val="num" w:pos="900"/>
        </w:tabs>
        <w:ind w:left="567"/>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Zahájit aktivitu Přípravná fáze</w:t>
      </w:r>
      <w:r w:rsidRPr="00B34586">
        <w:rPr>
          <w:rFonts w:ascii="Arial" w:hAnsi="Arial" w:cs="Arial"/>
        </w:rPr>
        <w:t xml:space="preserve"> projektu ihned ode dne účinnosti smlouvy.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Zahájit aktivitu Výběr klientů nejpozději ve </w:t>
      </w:r>
      <w:r w:rsidRPr="00FF380E">
        <w:rPr>
          <w:rFonts w:ascii="Arial" w:hAnsi="Arial" w:cs="Arial"/>
        </w:rPr>
        <w:t>3. měsíci</w:t>
      </w:r>
      <w:r w:rsidRPr="00B34586">
        <w:rPr>
          <w:rFonts w:ascii="Arial" w:hAnsi="Arial" w:cs="Arial"/>
        </w:rPr>
        <w:t xml:space="preserve"> ode dne účinnosti smlouvy.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3"/>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Zahájit aktivitu </w:t>
      </w:r>
      <w:r>
        <w:rPr>
          <w:rFonts w:ascii="Arial" w:hAnsi="Arial" w:cs="Arial"/>
        </w:rPr>
        <w:t>Bilanční diagnostiku</w:t>
      </w:r>
      <w:r w:rsidRPr="00B34586">
        <w:rPr>
          <w:rFonts w:ascii="Arial" w:hAnsi="Arial" w:cs="Arial"/>
        </w:rPr>
        <w:t xml:space="preserve"> </w:t>
      </w:r>
      <w:r w:rsidRPr="007C4830">
        <w:rPr>
          <w:rFonts w:ascii="Arial" w:hAnsi="Arial" w:cs="Arial"/>
        </w:rPr>
        <w:t>nejpozději 3.</w:t>
      </w:r>
      <w:r w:rsidRPr="00B34586">
        <w:rPr>
          <w:rFonts w:ascii="Arial" w:hAnsi="Arial" w:cs="Arial"/>
        </w:rPr>
        <w:t xml:space="preserve"> měsíc ode dne účinnosti smlouvy.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lastRenderedPageBreak/>
        <w:t xml:space="preserve"> </w:t>
      </w:r>
      <w:r w:rsidRPr="00B34586">
        <w:rPr>
          <w:rFonts w:ascii="Arial" w:hAnsi="Arial" w:cs="Arial"/>
        </w:rPr>
        <w:tab/>
        <w:t xml:space="preserve">Dodržet termín pro trvání projektu a jednotlivých etap dle časového harmonogramu stanoveného objednatelem, kdy jednotlivé etapy včetně následného vyhodnocování a vypracování závěrečné zprávy budou trvat nejdéle </w:t>
      </w:r>
      <w:r w:rsidRPr="00FF3540">
        <w:rPr>
          <w:rFonts w:ascii="Arial" w:hAnsi="Arial" w:cs="Arial"/>
        </w:rPr>
        <w:t xml:space="preserve">22 </w:t>
      </w:r>
      <w:r w:rsidRPr="00B34586">
        <w:rPr>
          <w:rFonts w:ascii="Arial" w:hAnsi="Arial" w:cs="Arial"/>
        </w:rPr>
        <w:t>měsíců ode dne účinnosti této smlouvy.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Nejpozději do 2 měsíců od podpisu smlouvy odevzdat objednateli vstupní zprávu o </w:t>
      </w:r>
      <w:r>
        <w:rPr>
          <w:rFonts w:ascii="Arial" w:hAnsi="Arial" w:cs="Arial"/>
        </w:rPr>
        <w:t>plnění</w:t>
      </w:r>
      <w:r w:rsidRPr="00B34586">
        <w:rPr>
          <w:rFonts w:ascii="Arial" w:hAnsi="Arial" w:cs="Arial"/>
        </w:rPr>
        <w:t xml:space="preserve"> a nejpozději do </w:t>
      </w:r>
      <w:r>
        <w:rPr>
          <w:rFonts w:ascii="Arial" w:hAnsi="Arial" w:cs="Arial"/>
        </w:rPr>
        <w:t xml:space="preserve">konce </w:t>
      </w:r>
      <w:r w:rsidRPr="00FF3540">
        <w:rPr>
          <w:rFonts w:ascii="Arial" w:hAnsi="Arial" w:cs="Arial"/>
        </w:rPr>
        <w:t>22.</w:t>
      </w:r>
      <w:r w:rsidRPr="00B34586">
        <w:rPr>
          <w:rFonts w:ascii="Arial" w:hAnsi="Arial" w:cs="Arial"/>
        </w:rPr>
        <w:t xml:space="preserve"> měsíce realizace p</w:t>
      </w:r>
      <w:r>
        <w:rPr>
          <w:rFonts w:ascii="Arial" w:hAnsi="Arial" w:cs="Arial"/>
        </w:rPr>
        <w:t>lnění</w:t>
      </w:r>
      <w:r w:rsidRPr="00B34586">
        <w:rPr>
          <w:rFonts w:ascii="Arial" w:hAnsi="Arial" w:cs="Arial"/>
        </w:rPr>
        <w:t xml:space="preserve"> závěrečnou zprávu.</w:t>
      </w:r>
    </w:p>
    <w:p w:rsidR="00506580" w:rsidRDefault="00506580" w:rsidP="00604C16">
      <w:pPr>
        <w:autoSpaceDE w:val="0"/>
        <w:autoSpaceDN w:val="0"/>
        <w:adjustRightInd w:val="0"/>
        <w:ind w:left="567"/>
        <w:jc w:val="both"/>
        <w:rPr>
          <w:rFonts w:ascii="Arial" w:hAnsi="Arial" w:cs="Arial"/>
          <w:b/>
          <w:bCs/>
          <w:color w:val="000000"/>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V.</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MÍSTO PLNĚNÍ</w:t>
      </w:r>
    </w:p>
    <w:p w:rsidR="00506580" w:rsidRPr="00B34586" w:rsidRDefault="00506580" w:rsidP="00604C16">
      <w:pPr>
        <w:autoSpaceDE w:val="0"/>
        <w:autoSpaceDN w:val="0"/>
        <w:adjustRightInd w:val="0"/>
        <w:ind w:left="567"/>
        <w:jc w:val="both"/>
        <w:rPr>
          <w:rFonts w:ascii="Arial" w:hAnsi="Arial" w:cs="Arial"/>
          <w:b/>
          <w:bCs/>
          <w:color w:val="000000"/>
        </w:rPr>
      </w:pPr>
    </w:p>
    <w:p w:rsidR="00506580" w:rsidRPr="00B34586" w:rsidRDefault="00506580" w:rsidP="00B038F4">
      <w:pPr>
        <w:pStyle w:val="Boddohody"/>
        <w:numPr>
          <w:ilvl w:val="0"/>
          <w:numId w:val="6"/>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Dodavatel </w:t>
      </w:r>
      <w:r w:rsidRPr="00B34586">
        <w:rPr>
          <w:rFonts w:ascii="Arial" w:hAnsi="Arial" w:cs="Arial"/>
        </w:rPr>
        <w:t xml:space="preserve">se zavazuje pokrýt svými službami, o stejném rozsahu a kvalitě a za podmínek uvedených ve smlouvě a jejích přílohách, celou oblast </w:t>
      </w:r>
      <w:r>
        <w:rPr>
          <w:rFonts w:ascii="Arial" w:hAnsi="Arial" w:cs="Arial"/>
        </w:rPr>
        <w:t>K</w:t>
      </w:r>
      <w:r w:rsidRPr="00B34586">
        <w:rPr>
          <w:rFonts w:ascii="Arial" w:hAnsi="Arial" w:cs="Arial"/>
        </w:rPr>
        <w:t xml:space="preserve">raje Vysočina.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Přehled všech </w:t>
      </w:r>
      <w:r>
        <w:rPr>
          <w:rFonts w:ascii="Arial" w:hAnsi="Arial" w:cs="Arial"/>
        </w:rPr>
        <w:t xml:space="preserve">kontaktních pracovišť </w:t>
      </w:r>
      <w:r w:rsidR="00E34D09">
        <w:rPr>
          <w:rFonts w:ascii="Arial" w:hAnsi="Arial" w:cs="Arial"/>
        </w:rPr>
        <w:t xml:space="preserve">krajské pobočky </w:t>
      </w:r>
      <w:r>
        <w:rPr>
          <w:rFonts w:ascii="Arial" w:hAnsi="Arial" w:cs="Arial"/>
        </w:rPr>
        <w:t>Ú</w:t>
      </w:r>
      <w:r w:rsidRPr="00B34586">
        <w:rPr>
          <w:rFonts w:ascii="Arial" w:hAnsi="Arial" w:cs="Arial"/>
        </w:rPr>
        <w:t>řad</w:t>
      </w:r>
      <w:r>
        <w:rPr>
          <w:rFonts w:ascii="Arial" w:hAnsi="Arial" w:cs="Arial"/>
        </w:rPr>
        <w:t>u</w:t>
      </w:r>
      <w:r w:rsidRPr="00B34586">
        <w:rPr>
          <w:rFonts w:ascii="Arial" w:hAnsi="Arial" w:cs="Arial"/>
        </w:rPr>
        <w:t xml:space="preserve"> práce</w:t>
      </w:r>
      <w:r>
        <w:rPr>
          <w:rFonts w:ascii="Arial" w:hAnsi="Arial" w:cs="Arial"/>
        </w:rPr>
        <w:t xml:space="preserve"> ČR,</w:t>
      </w:r>
      <w:r w:rsidRPr="00B34586">
        <w:rPr>
          <w:rFonts w:ascii="Arial" w:hAnsi="Arial" w:cs="Arial"/>
        </w:rPr>
        <w:t xml:space="preserve">, se kterými bude </w:t>
      </w:r>
      <w:r>
        <w:rPr>
          <w:rFonts w:ascii="Arial" w:hAnsi="Arial" w:cs="Arial"/>
        </w:rPr>
        <w:t xml:space="preserve">dodavatel </w:t>
      </w:r>
      <w:r w:rsidRPr="00B34586">
        <w:rPr>
          <w:rFonts w:ascii="Arial" w:hAnsi="Arial" w:cs="Arial"/>
        </w:rPr>
        <w:t>spolupracovat při realizaci předmětu plnění, je uveden v </w:t>
      </w:r>
      <w:r w:rsidRPr="00FF380E">
        <w:rPr>
          <w:rFonts w:ascii="Arial" w:hAnsi="Arial" w:cs="Arial"/>
        </w:rPr>
        <w:t xml:space="preserve">příloze č. </w:t>
      </w:r>
      <w:r>
        <w:rPr>
          <w:rFonts w:ascii="Arial" w:hAnsi="Arial" w:cs="Arial"/>
        </w:rPr>
        <w:t>2</w:t>
      </w:r>
      <w:r w:rsidR="00E34D09">
        <w:rPr>
          <w:rFonts w:ascii="Arial" w:hAnsi="Arial" w:cs="Arial"/>
        </w:rPr>
        <w:t xml:space="preserve"> smlouvy</w:t>
      </w:r>
      <w:r w:rsidRPr="00FF380E">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VI.</w:t>
      </w:r>
    </w:p>
    <w:p w:rsidR="00506580" w:rsidRPr="00B34586" w:rsidRDefault="00506580" w:rsidP="00604C16">
      <w:pPr>
        <w:ind w:left="567"/>
        <w:jc w:val="center"/>
        <w:rPr>
          <w:rFonts w:ascii="Arial" w:hAnsi="Arial" w:cs="Arial"/>
          <w:b/>
          <w:bCs/>
        </w:rPr>
      </w:pPr>
      <w:r w:rsidRPr="00B34586">
        <w:rPr>
          <w:rFonts w:ascii="Arial" w:hAnsi="Arial" w:cs="Arial"/>
          <w:b/>
          <w:bCs/>
        </w:rPr>
        <w:t>PRÁVA A POVINNOSTI OBJEDNATELE</w:t>
      </w:r>
    </w:p>
    <w:p w:rsidR="00506580" w:rsidRPr="00B34586" w:rsidRDefault="00506580" w:rsidP="00604C16">
      <w:pPr>
        <w:ind w:left="567"/>
        <w:jc w:val="both"/>
        <w:rPr>
          <w:rFonts w:ascii="Arial" w:hAnsi="Arial" w:cs="Arial"/>
        </w:rPr>
      </w:pPr>
    </w:p>
    <w:p w:rsidR="00506580" w:rsidRPr="00B34586" w:rsidRDefault="00506580" w:rsidP="00B038F4">
      <w:pPr>
        <w:pStyle w:val="Boddohody"/>
        <w:numPr>
          <w:ilvl w:val="0"/>
          <w:numId w:val="9"/>
        </w:numPr>
        <w:ind w:left="567" w:firstLine="0"/>
        <w:jc w:val="both"/>
        <w:rPr>
          <w:rFonts w:ascii="Arial" w:hAnsi="Arial" w:cs="Arial"/>
        </w:rPr>
      </w:pPr>
      <w:r w:rsidRPr="00B34586">
        <w:rPr>
          <w:rFonts w:ascii="Arial" w:hAnsi="Arial" w:cs="Arial"/>
        </w:rPr>
        <w:t xml:space="preserve"> </w:t>
      </w:r>
      <w:r w:rsidRPr="00B34586">
        <w:rPr>
          <w:rFonts w:ascii="Arial" w:hAnsi="Arial" w:cs="Arial"/>
        </w:rPr>
        <w:tab/>
        <w:t>Objednatel je povinen uhradit</w:t>
      </w:r>
      <w:r>
        <w:rPr>
          <w:rFonts w:ascii="Arial" w:hAnsi="Arial" w:cs="Arial"/>
        </w:rPr>
        <w:t xml:space="preserve"> dodavateli</w:t>
      </w:r>
      <w:r w:rsidRPr="00B34586">
        <w:rPr>
          <w:rFonts w:ascii="Arial" w:hAnsi="Arial" w:cs="Arial"/>
        </w:rPr>
        <w:t xml:space="preserve">, za řádně a včas </w:t>
      </w:r>
      <w:r>
        <w:rPr>
          <w:rFonts w:ascii="Arial" w:hAnsi="Arial" w:cs="Arial"/>
        </w:rPr>
        <w:t>poskytnuté služby, dohodnutou cenu (viz</w:t>
      </w:r>
      <w:r w:rsidRPr="00B34586">
        <w:rPr>
          <w:rFonts w:ascii="Arial" w:hAnsi="Arial" w:cs="Arial"/>
        </w:rPr>
        <w:t xml:space="preserve"> čl. III. této smlouvy), na základě předložených faktur ve lhůtách a způsobem ve smlouvě ujednaný</w:t>
      </w:r>
      <w:r>
        <w:rPr>
          <w:rFonts w:ascii="Arial" w:hAnsi="Arial" w:cs="Arial"/>
        </w:rPr>
        <w:t>m</w:t>
      </w:r>
      <w:r w:rsidRPr="00B34586">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Objednatel urči</w:t>
      </w:r>
      <w:r w:rsidR="00E34D09">
        <w:rPr>
          <w:rFonts w:ascii="Arial" w:hAnsi="Arial" w:cs="Arial"/>
        </w:rPr>
        <w:t>l</w:t>
      </w:r>
      <w:r w:rsidRPr="00B34586">
        <w:rPr>
          <w:rFonts w:ascii="Arial" w:hAnsi="Arial" w:cs="Arial"/>
        </w:rPr>
        <w:t xml:space="preserve"> osoby, jejichž prostřednictvím bude komunikovat s</w:t>
      </w:r>
      <w:r>
        <w:rPr>
          <w:rFonts w:ascii="Arial" w:hAnsi="Arial" w:cs="Arial"/>
        </w:rPr>
        <w:t xml:space="preserve"> dodavatelem</w:t>
      </w:r>
      <w:r w:rsidRPr="00B34586">
        <w:rPr>
          <w:rFonts w:ascii="Arial" w:hAnsi="Arial" w:cs="Arial"/>
        </w:rPr>
        <w:t xml:space="preserve">. Tyto kontaktní osoby jsou uvedeny v příloze č. </w:t>
      </w:r>
      <w:r>
        <w:rPr>
          <w:rFonts w:ascii="Arial" w:hAnsi="Arial" w:cs="Arial"/>
        </w:rPr>
        <w:t>3</w:t>
      </w:r>
      <w:r w:rsidR="00E34D09">
        <w:rPr>
          <w:rFonts w:ascii="Arial" w:hAnsi="Arial" w:cs="Arial"/>
        </w:rPr>
        <w:t xml:space="preserve"> smlouvy</w:t>
      </w:r>
      <w:r w:rsidRPr="00B34586">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Objednatel je povinen předat </w:t>
      </w:r>
      <w:r>
        <w:rPr>
          <w:rFonts w:ascii="Arial" w:hAnsi="Arial" w:cs="Arial"/>
        </w:rPr>
        <w:t xml:space="preserve">dodavateli </w:t>
      </w:r>
      <w:r w:rsidRPr="00B34586">
        <w:rPr>
          <w:rFonts w:ascii="Arial" w:hAnsi="Arial" w:cs="Arial"/>
        </w:rPr>
        <w:t xml:space="preserve">řádně a včas všechny podklady a formuláře, u nichž požaduje, aby je </w:t>
      </w:r>
      <w:r>
        <w:rPr>
          <w:rFonts w:ascii="Arial" w:hAnsi="Arial" w:cs="Arial"/>
        </w:rPr>
        <w:t xml:space="preserve">dodavatel </w:t>
      </w:r>
      <w:r w:rsidRPr="00B34586">
        <w:rPr>
          <w:rFonts w:ascii="Arial" w:hAnsi="Arial" w:cs="Arial"/>
        </w:rPr>
        <w:t>používal při realizaci předmětu plnění</w:t>
      </w:r>
      <w:r w:rsidR="00E34D09">
        <w:rPr>
          <w:rFonts w:ascii="Arial" w:hAnsi="Arial" w:cs="Arial"/>
        </w:rPr>
        <w:t xml:space="preserve"> dle této smlouvy</w:t>
      </w:r>
      <w:r w:rsidRPr="00B34586">
        <w:rPr>
          <w:rFonts w:ascii="Arial" w:hAnsi="Arial" w:cs="Arial"/>
        </w:rPr>
        <w:t xml:space="preserve">.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Objednatel je povinen poskytovat </w:t>
      </w:r>
      <w:r>
        <w:rPr>
          <w:rFonts w:ascii="Arial" w:hAnsi="Arial" w:cs="Arial"/>
        </w:rPr>
        <w:t xml:space="preserve">dodavateli </w:t>
      </w:r>
      <w:r w:rsidRPr="00B34586">
        <w:rPr>
          <w:rFonts w:ascii="Arial" w:hAnsi="Arial" w:cs="Arial"/>
        </w:rPr>
        <w:t>po celou dobu realizace p</w:t>
      </w:r>
      <w:r>
        <w:rPr>
          <w:rFonts w:ascii="Arial" w:hAnsi="Arial" w:cs="Arial"/>
        </w:rPr>
        <w:t>lnění</w:t>
      </w:r>
      <w:r w:rsidRPr="00B34586">
        <w:rPr>
          <w:rFonts w:ascii="Arial" w:hAnsi="Arial" w:cs="Arial"/>
        </w:rPr>
        <w:t xml:space="preserve"> řádnou a včasnou informační a odbornou podporu a součinnost, nezbytnou k řádnému a včasnému provedení předmětu plnění tak, jak vyplývá ze </w:t>
      </w:r>
      <w:r>
        <w:rPr>
          <w:rFonts w:ascii="Arial" w:hAnsi="Arial" w:cs="Arial"/>
        </w:rPr>
        <w:t>z</w:t>
      </w:r>
      <w:r w:rsidRPr="00B34586">
        <w:rPr>
          <w:rFonts w:ascii="Arial" w:hAnsi="Arial" w:cs="Arial"/>
        </w:rPr>
        <w:t xml:space="preserve">adávací dokumentace.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Objednatel má právo provádět kontroly realizace </w:t>
      </w:r>
      <w:r>
        <w:rPr>
          <w:rFonts w:ascii="Arial" w:hAnsi="Arial" w:cs="Arial"/>
        </w:rPr>
        <w:t>plnění smlouvy</w:t>
      </w:r>
      <w:r w:rsidRPr="00B34586">
        <w:rPr>
          <w:rFonts w:ascii="Arial" w:hAnsi="Arial" w:cs="Arial"/>
        </w:rPr>
        <w:t xml:space="preserve"> z pohledu naplňování cílů projektu, tj. řádného plnění smlouvy ze strany</w:t>
      </w:r>
      <w:r>
        <w:rPr>
          <w:rFonts w:ascii="Arial" w:hAnsi="Arial" w:cs="Arial"/>
        </w:rPr>
        <w:t xml:space="preserve"> dodavatele</w:t>
      </w:r>
      <w:r w:rsidRPr="00B34586">
        <w:rPr>
          <w:rFonts w:ascii="Arial" w:hAnsi="Arial" w:cs="Arial"/>
        </w:rPr>
        <w:t>. Zástupci objednatele jsou oprávněni vstupovat na místa realizace aktivit projektu, provádět kontrolní návštěvy a kontroly dokladů souvisejících s realizací díla a vyžadovat nápravu zjištěných nedostatků.</w:t>
      </w:r>
    </w:p>
    <w:p w:rsidR="00506580" w:rsidRPr="00B34586" w:rsidRDefault="00506580" w:rsidP="00604C16">
      <w:pPr>
        <w:pStyle w:val="Boddohody"/>
        <w:numPr>
          <w:ilvl w:val="0"/>
          <w:numId w:val="0"/>
        </w:numPr>
        <w:ind w:left="567"/>
        <w:jc w:val="both"/>
        <w:rPr>
          <w:rFonts w:ascii="Arial" w:hAnsi="Arial" w:cs="Arial"/>
        </w:rPr>
      </w:pPr>
    </w:p>
    <w:p w:rsidR="005532C4" w:rsidRPr="001B722D" w:rsidRDefault="00506580" w:rsidP="001B722D">
      <w:pPr>
        <w:pStyle w:val="Boddohody"/>
        <w:numPr>
          <w:ilvl w:val="0"/>
          <w:numId w:val="0"/>
        </w:numPr>
        <w:tabs>
          <w:tab w:val="left" w:pos="360"/>
        </w:tabs>
        <w:autoSpaceDE w:val="0"/>
        <w:autoSpaceDN w:val="0"/>
        <w:adjustRightInd w:val="0"/>
        <w:ind w:left="567"/>
        <w:jc w:val="both"/>
        <w:rPr>
          <w:rFonts w:ascii="Arial" w:hAnsi="Arial" w:cs="Arial"/>
          <w:color w:val="000000"/>
        </w:rPr>
      </w:pPr>
      <w:r w:rsidRPr="001B722D">
        <w:rPr>
          <w:rFonts w:ascii="Arial" w:hAnsi="Arial" w:cs="Arial"/>
        </w:rPr>
        <w:t xml:space="preserve"> </w:t>
      </w:r>
      <w:r w:rsidRPr="001B722D">
        <w:rPr>
          <w:rFonts w:ascii="Arial" w:hAnsi="Arial" w:cs="Arial"/>
        </w:rPr>
        <w:tab/>
        <w:t xml:space="preserve">Objednatel má právo odstoupit od smlouvy v případě závažného porušení smlouvy ze strany dodavatele. </w:t>
      </w:r>
      <w:r w:rsidRPr="001B722D">
        <w:rPr>
          <w:rFonts w:ascii="Arial" w:hAnsi="Arial" w:cs="Arial"/>
          <w:color w:val="000000"/>
        </w:rPr>
        <w:t xml:space="preserve">Za závažné porušení smlouvy se považuje zejména dodavatelem zaviněné prodlení s plněním předmětu plnění trvající více jak </w:t>
      </w:r>
      <w:r w:rsidRPr="001B722D">
        <w:rPr>
          <w:rFonts w:ascii="Arial" w:hAnsi="Arial" w:cs="Arial"/>
        </w:rPr>
        <w:t>30 kalendářních dnů nebo podstatné neplnění podmínek této smlouvy či jejích příloh.</w:t>
      </w:r>
    </w:p>
    <w:p w:rsidR="005532C4" w:rsidRPr="001851EC" w:rsidRDefault="005532C4" w:rsidP="005532C4">
      <w:pPr>
        <w:pStyle w:val="Boddohody"/>
        <w:numPr>
          <w:ilvl w:val="0"/>
          <w:numId w:val="0"/>
        </w:numPr>
        <w:tabs>
          <w:tab w:val="left" w:pos="360"/>
        </w:tabs>
        <w:autoSpaceDE w:val="0"/>
        <w:autoSpaceDN w:val="0"/>
        <w:adjustRightInd w:val="0"/>
        <w:ind w:left="567"/>
        <w:jc w:val="both"/>
        <w:rPr>
          <w:rFonts w:ascii="Arial" w:hAnsi="Arial" w:cs="Arial"/>
          <w:color w:val="000000"/>
        </w:rPr>
      </w:pPr>
    </w:p>
    <w:p w:rsidR="00506580" w:rsidRPr="00B34586" w:rsidRDefault="00506580" w:rsidP="00604C16">
      <w:pPr>
        <w:ind w:left="567"/>
        <w:jc w:val="center"/>
        <w:rPr>
          <w:rFonts w:ascii="Arial" w:hAnsi="Arial" w:cs="Arial"/>
          <w:b/>
          <w:bCs/>
        </w:rPr>
      </w:pPr>
      <w:r w:rsidRPr="00B34586">
        <w:rPr>
          <w:rFonts w:ascii="Arial" w:hAnsi="Arial" w:cs="Arial"/>
          <w:b/>
          <w:bCs/>
        </w:rPr>
        <w:t>VII.</w:t>
      </w:r>
    </w:p>
    <w:p w:rsidR="00506580" w:rsidRPr="00B34586" w:rsidRDefault="00506580" w:rsidP="00604C16">
      <w:pPr>
        <w:ind w:left="567"/>
        <w:jc w:val="center"/>
        <w:rPr>
          <w:rFonts w:ascii="Arial" w:hAnsi="Arial" w:cs="Arial"/>
          <w:b/>
          <w:bCs/>
        </w:rPr>
      </w:pPr>
      <w:r w:rsidRPr="00B34586">
        <w:rPr>
          <w:rFonts w:ascii="Arial" w:hAnsi="Arial" w:cs="Arial"/>
          <w:b/>
          <w:bCs/>
        </w:rPr>
        <w:t xml:space="preserve">PRÁVA A POVINNOSTI </w:t>
      </w:r>
      <w:r>
        <w:rPr>
          <w:rFonts w:ascii="Arial" w:hAnsi="Arial" w:cs="Arial"/>
          <w:b/>
          <w:bCs/>
        </w:rPr>
        <w:t>DODAVATELE</w:t>
      </w:r>
    </w:p>
    <w:p w:rsidR="00506580" w:rsidRPr="00B34586" w:rsidRDefault="00506580" w:rsidP="00604C16">
      <w:pPr>
        <w:ind w:left="567"/>
        <w:jc w:val="both"/>
        <w:rPr>
          <w:rFonts w:ascii="Arial" w:hAnsi="Arial" w:cs="Arial"/>
        </w:rPr>
      </w:pPr>
    </w:p>
    <w:p w:rsidR="00506580" w:rsidRPr="00B34586" w:rsidRDefault="00506580" w:rsidP="00B038F4">
      <w:pPr>
        <w:pStyle w:val="Boddohody"/>
        <w:numPr>
          <w:ilvl w:val="0"/>
          <w:numId w:val="10"/>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 Dodavatel </w:t>
      </w:r>
      <w:r w:rsidRPr="00B34586">
        <w:rPr>
          <w:rFonts w:ascii="Arial" w:hAnsi="Arial" w:cs="Arial"/>
        </w:rPr>
        <w:t xml:space="preserve">je povinen </w:t>
      </w:r>
      <w:r w:rsidR="00E34D09">
        <w:rPr>
          <w:rFonts w:ascii="Arial" w:hAnsi="Arial" w:cs="Arial"/>
        </w:rPr>
        <w:t>poskytovat služby</w:t>
      </w:r>
      <w:r w:rsidRPr="00B34586">
        <w:rPr>
          <w:rFonts w:ascii="Arial" w:hAnsi="Arial" w:cs="Arial"/>
        </w:rPr>
        <w:t xml:space="preserve">, které jsou předmětem této smlouvy v souladu s podmínkami této smlouvy, podmínkami </w:t>
      </w:r>
      <w:r>
        <w:rPr>
          <w:rFonts w:ascii="Arial" w:hAnsi="Arial" w:cs="Arial"/>
        </w:rPr>
        <w:t>z</w:t>
      </w:r>
      <w:r w:rsidRPr="00B34586">
        <w:rPr>
          <w:rFonts w:ascii="Arial" w:hAnsi="Arial" w:cs="Arial"/>
        </w:rPr>
        <w:t xml:space="preserve">adávací dokumentace k veřejné zakázce „ </w:t>
      </w:r>
      <w:r>
        <w:rPr>
          <w:rFonts w:ascii="Arial" w:hAnsi="Arial" w:cs="Arial"/>
        </w:rPr>
        <w:t>Cesta přes bariéry</w:t>
      </w:r>
      <w:r w:rsidRPr="00B34586">
        <w:rPr>
          <w:rFonts w:ascii="Arial" w:hAnsi="Arial" w:cs="Arial"/>
        </w:rPr>
        <w:t>“ a v so</w:t>
      </w:r>
      <w:r>
        <w:rPr>
          <w:rFonts w:ascii="Arial" w:hAnsi="Arial" w:cs="Arial"/>
        </w:rPr>
        <w:t>uladu s předloženou nabídkou.</w:t>
      </w:r>
      <w:r w:rsidRPr="00B34586">
        <w:rPr>
          <w:rFonts w:ascii="Arial" w:hAnsi="Arial" w:cs="Arial"/>
        </w:rPr>
        <w:t xml:space="preserve">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pStyle w:val="Boddohody"/>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 Dodavatel </w:t>
      </w:r>
      <w:r w:rsidRPr="00B34586">
        <w:rPr>
          <w:rFonts w:ascii="Arial" w:hAnsi="Arial" w:cs="Arial"/>
        </w:rPr>
        <w:t>je povinen plnit všechny povinnosti řádně a včas.</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0"/>
        </w:numPr>
        <w:ind w:left="567" w:firstLine="0"/>
        <w:jc w:val="both"/>
        <w:rPr>
          <w:rFonts w:ascii="Arial" w:hAnsi="Arial" w:cs="Arial"/>
          <w:spacing w:val="-8"/>
        </w:rPr>
      </w:pPr>
      <w:r w:rsidRPr="00B34586">
        <w:rPr>
          <w:rFonts w:ascii="Arial" w:hAnsi="Arial" w:cs="Arial"/>
          <w:spacing w:val="-1"/>
        </w:rPr>
        <w:t xml:space="preserve"> </w:t>
      </w:r>
      <w:r w:rsidRPr="00B34586">
        <w:rPr>
          <w:rFonts w:ascii="Arial" w:hAnsi="Arial" w:cs="Arial"/>
          <w:spacing w:val="-1"/>
        </w:rPr>
        <w:tab/>
      </w:r>
      <w:r>
        <w:rPr>
          <w:rFonts w:ascii="Arial" w:hAnsi="Arial" w:cs="Arial"/>
          <w:spacing w:val="-1"/>
        </w:rPr>
        <w:t xml:space="preserve"> Dodavatel </w:t>
      </w:r>
      <w:r w:rsidRPr="00B34586">
        <w:rPr>
          <w:rFonts w:ascii="Arial" w:hAnsi="Arial" w:cs="Arial"/>
        </w:rPr>
        <w:t>je povinen dodržovat stanovený časový harmonogram jednotlivých aktivit programu. V případě, že bude v prodlení splněním jednotlivých aktivit o více jak 30 kalendářních dnů, je objednatel oprávněn odstoupit od smlouvy.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0"/>
        </w:numPr>
        <w:tabs>
          <w:tab w:val="num" w:pos="360"/>
        </w:tabs>
        <w:ind w:left="567" w:firstLine="0"/>
        <w:jc w:val="both"/>
        <w:rPr>
          <w:rFonts w:ascii="Arial" w:hAnsi="Arial" w:cs="Arial"/>
          <w:spacing w:val="-1"/>
        </w:rPr>
      </w:pPr>
      <w:r w:rsidRPr="00B34586">
        <w:rPr>
          <w:rFonts w:ascii="Arial" w:hAnsi="Arial" w:cs="Arial"/>
          <w:spacing w:val="-1"/>
        </w:rPr>
        <w:t xml:space="preserve"> </w:t>
      </w:r>
      <w:r w:rsidRPr="00B34586">
        <w:rPr>
          <w:rFonts w:ascii="Arial" w:hAnsi="Arial" w:cs="Arial"/>
          <w:spacing w:val="-1"/>
        </w:rPr>
        <w:tab/>
      </w:r>
      <w:r>
        <w:rPr>
          <w:rFonts w:ascii="Arial" w:hAnsi="Arial" w:cs="Arial"/>
          <w:spacing w:val="-1"/>
        </w:rPr>
        <w:t xml:space="preserve"> Dodavatel </w:t>
      </w:r>
      <w:r w:rsidRPr="00B34586">
        <w:rPr>
          <w:rFonts w:ascii="Arial" w:hAnsi="Arial" w:cs="Arial"/>
          <w:spacing w:val="-1"/>
        </w:rPr>
        <w:t>je povinen akceptovat právo objednatele a ostat</w:t>
      </w:r>
      <w:r>
        <w:rPr>
          <w:rFonts w:ascii="Arial" w:hAnsi="Arial" w:cs="Arial"/>
          <w:spacing w:val="-1"/>
        </w:rPr>
        <w:t xml:space="preserve">ních </w:t>
      </w:r>
      <w:r w:rsidRPr="00B34586">
        <w:rPr>
          <w:rFonts w:ascii="Arial" w:hAnsi="Arial" w:cs="Arial"/>
          <w:spacing w:val="-1"/>
        </w:rPr>
        <w:t xml:space="preserve">kontrolních orgánů České republiky a EU na provádění kontroly realizace </w:t>
      </w:r>
      <w:r>
        <w:rPr>
          <w:rFonts w:ascii="Arial" w:hAnsi="Arial" w:cs="Arial"/>
          <w:spacing w:val="-1"/>
        </w:rPr>
        <w:t>plnění dle této smlouvy</w:t>
      </w:r>
      <w:r w:rsidRPr="00B34586">
        <w:rPr>
          <w:rFonts w:ascii="Arial" w:hAnsi="Arial" w:cs="Arial"/>
          <w:spacing w:val="-1"/>
        </w:rPr>
        <w:t xml:space="preserve"> z pohledu naplňování cílů </w:t>
      </w:r>
      <w:r>
        <w:rPr>
          <w:rFonts w:ascii="Arial" w:hAnsi="Arial" w:cs="Arial"/>
          <w:spacing w:val="-1"/>
        </w:rPr>
        <w:t>projektu, který je předmětem plnění</w:t>
      </w:r>
      <w:r w:rsidRPr="00B34586">
        <w:rPr>
          <w:rFonts w:ascii="Arial" w:hAnsi="Arial" w:cs="Arial"/>
          <w:spacing w:val="-1"/>
        </w:rPr>
        <w:t xml:space="preserve"> dle této smlouvy. V rámci těchto kontrol je </w:t>
      </w:r>
      <w:r>
        <w:rPr>
          <w:rFonts w:ascii="Arial" w:hAnsi="Arial" w:cs="Arial"/>
          <w:spacing w:val="-1"/>
        </w:rPr>
        <w:t xml:space="preserve">dodavatel </w:t>
      </w:r>
      <w:r w:rsidRPr="00B34586">
        <w:rPr>
          <w:rFonts w:ascii="Arial" w:hAnsi="Arial" w:cs="Arial"/>
          <w:spacing w:val="-1"/>
        </w:rPr>
        <w:t>povinen umožnit kontrolu v místě plnění projektu i kontrolu všech dokladů související</w:t>
      </w:r>
      <w:r>
        <w:rPr>
          <w:rFonts w:ascii="Arial" w:hAnsi="Arial" w:cs="Arial"/>
          <w:spacing w:val="-1"/>
        </w:rPr>
        <w:t>ch</w:t>
      </w:r>
      <w:r w:rsidRPr="00B34586">
        <w:rPr>
          <w:rFonts w:ascii="Arial" w:hAnsi="Arial" w:cs="Arial"/>
          <w:spacing w:val="-1"/>
        </w:rPr>
        <w:t xml:space="preserve"> s realizací projektu a to zejména v souladu se zákonem 320/2001 Sb., o finanční kontrole</w:t>
      </w:r>
      <w:r>
        <w:rPr>
          <w:rFonts w:ascii="Arial" w:hAnsi="Arial" w:cs="Arial"/>
          <w:spacing w:val="-1"/>
        </w:rPr>
        <w:t>,</w:t>
      </w:r>
      <w:r w:rsidRPr="00B34586">
        <w:rPr>
          <w:rFonts w:ascii="Arial" w:hAnsi="Arial" w:cs="Arial"/>
          <w:spacing w:val="-1"/>
        </w:rPr>
        <w:t xml:space="preserve"> v</w:t>
      </w:r>
      <w:r>
        <w:rPr>
          <w:rFonts w:ascii="Arial" w:hAnsi="Arial" w:cs="Arial"/>
          <w:spacing w:val="-1"/>
        </w:rPr>
        <w:t>e znění pozdějších předpisů</w:t>
      </w:r>
      <w:r w:rsidRPr="00B34586">
        <w:rPr>
          <w:rFonts w:ascii="Arial" w:hAnsi="Arial" w:cs="Arial"/>
          <w:spacing w:val="-1"/>
        </w:rPr>
        <w:t>, zákonem č. 552/1991 Sb., o státní kontrole</w:t>
      </w:r>
      <w:r>
        <w:rPr>
          <w:rFonts w:ascii="Arial" w:hAnsi="Arial" w:cs="Arial"/>
          <w:spacing w:val="-1"/>
        </w:rPr>
        <w:t>,</w:t>
      </w:r>
      <w:r w:rsidRPr="00B34586">
        <w:rPr>
          <w:rFonts w:ascii="Arial" w:hAnsi="Arial" w:cs="Arial"/>
          <w:spacing w:val="-1"/>
        </w:rPr>
        <w:t xml:space="preserve"> v</w:t>
      </w:r>
      <w:r>
        <w:rPr>
          <w:rFonts w:ascii="Arial" w:hAnsi="Arial" w:cs="Arial"/>
          <w:spacing w:val="-1"/>
        </w:rPr>
        <w:t>e znění pozdějších předpisů</w:t>
      </w:r>
      <w:r w:rsidRPr="00B34586">
        <w:rPr>
          <w:rFonts w:ascii="Arial" w:hAnsi="Arial" w:cs="Arial"/>
          <w:spacing w:val="-1"/>
        </w:rPr>
        <w:t xml:space="preserve">, a Nařízením Komise (ES) č. 438/2001. </w:t>
      </w:r>
      <w:r>
        <w:rPr>
          <w:rFonts w:ascii="Arial" w:hAnsi="Arial" w:cs="Arial"/>
          <w:spacing w:val="-1"/>
        </w:rPr>
        <w:t xml:space="preserve">Dodavatel </w:t>
      </w:r>
      <w:r w:rsidRPr="00B34586">
        <w:rPr>
          <w:rFonts w:ascii="Arial" w:hAnsi="Arial" w:cs="Arial"/>
          <w:spacing w:val="-1"/>
        </w:rPr>
        <w:t>je také povinen ve smlouvách uzavíraných se subdodavateli upravit umožnění výše uvedených kontrol.</w:t>
      </w:r>
      <w:r w:rsidRPr="00CA205A">
        <w:rPr>
          <w:sz w:val="22"/>
          <w:szCs w:val="22"/>
        </w:rPr>
        <w:t xml:space="preserve"> </w:t>
      </w:r>
      <w:r w:rsidRPr="005532C4">
        <w:rPr>
          <w:rFonts w:ascii="Arial" w:hAnsi="Arial" w:cs="Arial"/>
          <w:spacing w:val="-1"/>
        </w:rPr>
        <w:t>Umožnit vstup kontrolou pověřeným osobám je dodavatel povinen v průběhu trvání projektu a po dobu deseti let od ukončení realizace projektu, přičemž lhůta se počítá od 1. 1. roku následujícího po ukončení realizace projektu</w:t>
      </w:r>
      <w:r w:rsidRPr="00CA205A">
        <w:rPr>
          <w:rFonts w:ascii="Arial" w:hAnsi="Arial" w:cs="Arial"/>
          <w:spacing w:val="-1"/>
        </w:rPr>
        <w:t>.</w:t>
      </w:r>
    </w:p>
    <w:p w:rsidR="00506580" w:rsidRPr="00B34586" w:rsidRDefault="00506580" w:rsidP="00604C16">
      <w:pPr>
        <w:pStyle w:val="Boddohody"/>
        <w:numPr>
          <w:ilvl w:val="0"/>
          <w:numId w:val="0"/>
        </w:numPr>
        <w:ind w:left="567"/>
        <w:jc w:val="both"/>
        <w:rPr>
          <w:rFonts w:ascii="Arial" w:hAnsi="Arial" w:cs="Arial"/>
          <w:spacing w:val="-11"/>
        </w:rPr>
      </w:pPr>
    </w:p>
    <w:p w:rsidR="00506580" w:rsidRPr="00B34586" w:rsidRDefault="00506580" w:rsidP="00B038F4">
      <w:pPr>
        <w:pStyle w:val="Boddohody"/>
        <w:numPr>
          <w:ilvl w:val="0"/>
          <w:numId w:val="10"/>
        </w:numPr>
        <w:ind w:left="567" w:firstLine="0"/>
        <w:jc w:val="both"/>
        <w:rPr>
          <w:rFonts w:ascii="Arial" w:hAnsi="Arial" w:cs="Arial"/>
          <w:spacing w:val="-9"/>
        </w:rPr>
      </w:pPr>
      <w:r w:rsidRPr="00B34586">
        <w:rPr>
          <w:rFonts w:ascii="Arial" w:hAnsi="Arial" w:cs="Arial"/>
        </w:rPr>
        <w:t xml:space="preserve"> </w:t>
      </w:r>
      <w:r w:rsidRPr="00B34586">
        <w:rPr>
          <w:rFonts w:ascii="Arial" w:hAnsi="Arial" w:cs="Arial"/>
        </w:rPr>
        <w:tab/>
      </w:r>
      <w:r>
        <w:rPr>
          <w:rFonts w:ascii="Arial" w:hAnsi="Arial" w:cs="Arial"/>
        </w:rPr>
        <w:t xml:space="preserve"> Dodavatel </w:t>
      </w:r>
      <w:r w:rsidRPr="00B34586">
        <w:rPr>
          <w:rFonts w:ascii="Arial" w:hAnsi="Arial" w:cs="Arial"/>
        </w:rPr>
        <w:t>je povinen před</w:t>
      </w:r>
      <w:r>
        <w:rPr>
          <w:rFonts w:ascii="Arial" w:hAnsi="Arial" w:cs="Arial"/>
        </w:rPr>
        <w:t>kládat zprávy ve formátu a termí</w:t>
      </w:r>
      <w:r w:rsidRPr="00B34586">
        <w:rPr>
          <w:rFonts w:ascii="Arial" w:hAnsi="Arial" w:cs="Arial"/>
        </w:rPr>
        <w:t>nech určených objednatelem, v souladu se zadávací dokumentací a touto smlouvou.</w:t>
      </w:r>
    </w:p>
    <w:p w:rsidR="00506580" w:rsidRPr="00BC2015" w:rsidRDefault="00506580" w:rsidP="00BC2015">
      <w:pPr>
        <w:pStyle w:val="Boddohody"/>
        <w:numPr>
          <w:ilvl w:val="0"/>
          <w:numId w:val="0"/>
        </w:numPr>
        <w:jc w:val="both"/>
        <w:rPr>
          <w:rFonts w:ascii="Arial" w:hAnsi="Arial" w:cs="Arial"/>
          <w:spacing w:val="-12"/>
        </w:rPr>
      </w:pPr>
      <w:r w:rsidRPr="00BC2015">
        <w:rPr>
          <w:rFonts w:ascii="Arial" w:hAnsi="Arial" w:cs="Arial"/>
        </w:rPr>
        <w:tab/>
      </w:r>
    </w:p>
    <w:p w:rsidR="00506580" w:rsidRPr="00B34586" w:rsidRDefault="00506580" w:rsidP="00CA205A">
      <w:pPr>
        <w:pStyle w:val="Boddohody"/>
        <w:numPr>
          <w:ilvl w:val="0"/>
          <w:numId w:val="10"/>
        </w:numPr>
        <w:tabs>
          <w:tab w:val="num" w:pos="360"/>
        </w:tabs>
        <w:ind w:left="567" w:firstLine="0"/>
        <w:jc w:val="both"/>
        <w:rPr>
          <w:rFonts w:ascii="Arial" w:hAnsi="Arial" w:cs="Arial"/>
          <w:spacing w:val="-1"/>
        </w:rPr>
      </w:pPr>
      <w:r w:rsidRPr="00B34586">
        <w:rPr>
          <w:rFonts w:ascii="Arial" w:hAnsi="Arial" w:cs="Arial"/>
        </w:rPr>
        <w:t xml:space="preserve"> </w:t>
      </w:r>
      <w:r w:rsidRPr="00B34586">
        <w:rPr>
          <w:rFonts w:ascii="Arial" w:hAnsi="Arial" w:cs="Arial"/>
        </w:rPr>
        <w:tab/>
      </w:r>
      <w:r>
        <w:rPr>
          <w:rFonts w:ascii="Arial" w:hAnsi="Arial" w:cs="Arial"/>
        </w:rPr>
        <w:t xml:space="preserve"> </w:t>
      </w:r>
      <w:r w:rsidRPr="00DA2FBB">
        <w:rPr>
          <w:rFonts w:ascii="Arial" w:hAnsi="Arial" w:cs="Arial"/>
        </w:rPr>
        <w:t xml:space="preserve">Dodavatel i jeho subdodavatelé jsou povinni všechny dokumenty a účetní doklady, které se týkají realizace </w:t>
      </w:r>
      <w:r w:rsidRPr="00EE2637">
        <w:rPr>
          <w:rFonts w:ascii="Arial" w:hAnsi="Arial" w:cs="Arial"/>
        </w:rPr>
        <w:t>plnění dle této smlouvy</w:t>
      </w:r>
      <w:r w:rsidRPr="00DA2FBB">
        <w:rPr>
          <w:rFonts w:ascii="Arial" w:hAnsi="Arial" w:cs="Arial"/>
        </w:rPr>
        <w:t xml:space="preserve">, </w:t>
      </w:r>
      <w:r w:rsidRPr="00EE2637">
        <w:rPr>
          <w:rFonts w:ascii="Arial" w:hAnsi="Arial" w:cs="Arial"/>
          <w:u w:val="single"/>
        </w:rPr>
        <w:t xml:space="preserve">uchovat a archivovat nejméně po dobu 10 let </w:t>
      </w:r>
      <w:r w:rsidRPr="005532C4">
        <w:rPr>
          <w:rFonts w:ascii="Arial" w:hAnsi="Arial" w:cs="Arial"/>
          <w:u w:val="single"/>
        </w:rPr>
        <w:t>po ukončení</w:t>
      </w:r>
      <w:r w:rsidRPr="005532C4">
        <w:rPr>
          <w:rFonts w:ascii="Arial" w:hAnsi="Arial" w:cs="Arial"/>
        </w:rPr>
        <w:t xml:space="preserve"> realizace projektu,</w:t>
      </w:r>
      <w:r w:rsidRPr="005532C4">
        <w:rPr>
          <w:rFonts w:ascii="Arial" w:hAnsi="Arial" w:cs="Arial"/>
          <w:spacing w:val="-1"/>
        </w:rPr>
        <w:t xml:space="preserve"> přičemž lhůta se počítá od 1. 1. roku následujícího po ukončení realizace projektu.</w:t>
      </w:r>
    </w:p>
    <w:p w:rsidR="00506580" w:rsidRPr="00DA2FBB" w:rsidRDefault="00506580" w:rsidP="00B038F4">
      <w:pPr>
        <w:pStyle w:val="Boddohody"/>
        <w:numPr>
          <w:ilvl w:val="0"/>
          <w:numId w:val="10"/>
        </w:numPr>
        <w:ind w:left="567" w:firstLine="0"/>
        <w:jc w:val="both"/>
        <w:rPr>
          <w:rFonts w:ascii="Arial" w:hAnsi="Arial" w:cs="Arial"/>
          <w:u w:val="single"/>
        </w:rPr>
      </w:pPr>
      <w:r w:rsidRPr="009F41A9">
        <w:rPr>
          <w:rFonts w:ascii="Arial" w:hAnsi="Arial" w:cs="Arial"/>
          <w:u w:val="single"/>
        </w:rPr>
        <w:t xml:space="preserve">Na všech účetních dokladech musí být informace o tom, že se jedná o finanční prostředky z projektu </w:t>
      </w:r>
      <w:r>
        <w:rPr>
          <w:rFonts w:ascii="Arial" w:hAnsi="Arial" w:cs="Arial"/>
          <w:u w:val="single"/>
        </w:rPr>
        <w:t>„Cesta přes bariéry“</w:t>
      </w:r>
      <w:r w:rsidRPr="009F41A9">
        <w:rPr>
          <w:rFonts w:ascii="Arial" w:hAnsi="Arial" w:cs="Arial"/>
          <w:u w:val="single"/>
        </w:rPr>
        <w:t>, včetně uvedení čísla projektu</w:t>
      </w:r>
      <w:r>
        <w:rPr>
          <w:rFonts w:ascii="Arial" w:hAnsi="Arial" w:cs="Arial"/>
          <w:u w:val="single"/>
        </w:rPr>
        <w:t>.</w:t>
      </w:r>
      <w:r>
        <w:rPr>
          <w:rFonts w:ascii="Arial" w:hAnsi="Arial" w:cs="Arial"/>
        </w:rPr>
        <w:t xml:space="preserve"> Dodavatel musí zároveň umožnit osobám oprávněným k výkonu kontroly (viz část VII, bod 4) provést kontrolu těchto dokladů.</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0"/>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 Dodavatel </w:t>
      </w:r>
      <w:r w:rsidRPr="00B34586">
        <w:rPr>
          <w:rFonts w:ascii="Arial" w:hAnsi="Arial" w:cs="Arial"/>
        </w:rPr>
        <w:t xml:space="preserve">je povinen dodržovat obecně závazné právní předpisy, které se vztahují k plnění předmětu této smlouvy, a to zejména zákon č. 513/1991 Sb., obchodní zákoník, </w:t>
      </w:r>
      <w:r w:rsidRPr="00BC2015">
        <w:rPr>
          <w:rFonts w:ascii="Arial" w:hAnsi="Arial" w:cs="Arial"/>
        </w:rPr>
        <w:t>ve znění pozdějších předpisů</w:t>
      </w:r>
      <w:r w:rsidRPr="00B34586">
        <w:rPr>
          <w:rFonts w:ascii="Arial" w:hAnsi="Arial" w:cs="Arial"/>
        </w:rPr>
        <w:t xml:space="preserve">, zákon č. 435/2004 Sb., o zaměstnanosti, včetně jeho prováděcích vyhlášek, </w:t>
      </w:r>
      <w:r w:rsidRPr="00BC2015">
        <w:rPr>
          <w:rFonts w:ascii="Arial" w:hAnsi="Arial" w:cs="Arial"/>
        </w:rPr>
        <w:t>ve znění pozdějších předpisů</w:t>
      </w:r>
      <w:r w:rsidRPr="00B34586">
        <w:rPr>
          <w:rFonts w:ascii="Arial" w:hAnsi="Arial" w:cs="Arial"/>
        </w:rPr>
        <w:t xml:space="preserve">, zákon č. 563/1991 Sb., o účetnictví, </w:t>
      </w:r>
      <w:r w:rsidRPr="00BC2015">
        <w:rPr>
          <w:rFonts w:ascii="Arial" w:hAnsi="Arial" w:cs="Arial"/>
        </w:rPr>
        <w:t>ve znění pozdějších předpisů</w:t>
      </w:r>
      <w:r w:rsidRPr="00B34586">
        <w:rPr>
          <w:rFonts w:ascii="Arial" w:hAnsi="Arial" w:cs="Arial"/>
        </w:rPr>
        <w:t xml:space="preserve">, zákon č. 235/2004 Sb., o dani z přidané hodnoty, </w:t>
      </w:r>
      <w:r w:rsidRPr="00BC2015">
        <w:rPr>
          <w:rFonts w:ascii="Arial" w:hAnsi="Arial" w:cs="Arial"/>
        </w:rPr>
        <w:t>ve znění pozdějších předpisů</w:t>
      </w:r>
      <w:r w:rsidRPr="00B34586">
        <w:rPr>
          <w:rFonts w:ascii="Arial" w:hAnsi="Arial" w:cs="Arial"/>
        </w:rPr>
        <w:t xml:space="preserve">, zejména pak se zavazuje používat údaje o účastnících projektu vždy </w:t>
      </w:r>
      <w:r w:rsidRPr="00B34586">
        <w:rPr>
          <w:rFonts w:ascii="Arial" w:hAnsi="Arial" w:cs="Arial"/>
        </w:rPr>
        <w:lastRenderedPageBreak/>
        <w:t>v </w:t>
      </w:r>
      <w:r w:rsidRPr="00BC2015">
        <w:rPr>
          <w:rFonts w:ascii="Arial" w:hAnsi="Arial" w:cs="Arial"/>
        </w:rPr>
        <w:t>souladu se zákonem č. 101/2000 Sb</w:t>
      </w:r>
      <w:r w:rsidRPr="00B34586">
        <w:rPr>
          <w:rFonts w:ascii="Arial" w:hAnsi="Arial" w:cs="Arial"/>
        </w:rPr>
        <w:t xml:space="preserve">., o ochraně osobních údajů, </w:t>
      </w:r>
      <w:r w:rsidRPr="00BC2015">
        <w:rPr>
          <w:rFonts w:ascii="Arial" w:hAnsi="Arial" w:cs="Arial"/>
        </w:rPr>
        <w:t>ve znění pozdějších předpisů</w:t>
      </w:r>
      <w:r w:rsidRPr="00B34586">
        <w:rPr>
          <w:rFonts w:ascii="Arial" w:hAnsi="Arial" w:cs="Arial"/>
        </w:rPr>
        <w:t xml:space="preserve">. </w:t>
      </w:r>
    </w:p>
    <w:p w:rsidR="00506580" w:rsidRPr="00B34586" w:rsidRDefault="00506580" w:rsidP="00604C16">
      <w:pPr>
        <w:ind w:left="567"/>
        <w:jc w:val="both"/>
        <w:rPr>
          <w:rFonts w:ascii="Arial" w:hAnsi="Arial" w:cs="Arial"/>
        </w:rPr>
      </w:pPr>
    </w:p>
    <w:p w:rsidR="00506580" w:rsidRPr="00BC2015" w:rsidRDefault="00506580" w:rsidP="00B038F4">
      <w:pPr>
        <w:pStyle w:val="Boddohody"/>
        <w:numPr>
          <w:ilvl w:val="0"/>
          <w:numId w:val="10"/>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 </w:t>
      </w:r>
      <w:r w:rsidRPr="00BC2015">
        <w:rPr>
          <w:rFonts w:ascii="Arial" w:hAnsi="Arial" w:cs="Arial"/>
        </w:rPr>
        <w:t xml:space="preserve">Dodavatel se zavazuje zajistit, aby v případě, že využije při realizaci projektu subdodavatele uvedeného v nabídce, tento postupoval při poskytování svých výkonů v souladu s touto smlouvou a jejími přílohami. Změna subdodavatele v průběhu plnění veřejné zakázky je možná pouze po předchozím písemném souhlasu objednatele. </w:t>
      </w:r>
    </w:p>
    <w:p w:rsidR="00506580" w:rsidRPr="00B34586" w:rsidRDefault="00506580" w:rsidP="00604C16">
      <w:pPr>
        <w:ind w:left="567"/>
        <w:jc w:val="both"/>
        <w:rPr>
          <w:rFonts w:ascii="Arial" w:hAnsi="Arial" w:cs="Arial"/>
        </w:rPr>
      </w:pPr>
    </w:p>
    <w:p w:rsidR="00506580" w:rsidRPr="00DA2FBB" w:rsidRDefault="00506580" w:rsidP="00B038F4">
      <w:pPr>
        <w:pStyle w:val="Boddohody"/>
        <w:numPr>
          <w:ilvl w:val="0"/>
          <w:numId w:val="10"/>
        </w:numPr>
        <w:ind w:left="567" w:firstLine="0"/>
        <w:jc w:val="both"/>
        <w:rPr>
          <w:rFonts w:ascii="Arial" w:hAnsi="Arial" w:cs="Arial"/>
        </w:rPr>
      </w:pPr>
      <w:r w:rsidRPr="00B34586">
        <w:rPr>
          <w:rFonts w:ascii="Arial" w:hAnsi="Arial" w:cs="Arial"/>
        </w:rPr>
        <w:t xml:space="preserve"> </w:t>
      </w:r>
      <w:r>
        <w:rPr>
          <w:rFonts w:ascii="Arial" w:hAnsi="Arial" w:cs="Arial"/>
        </w:rPr>
        <w:t xml:space="preserve"> </w:t>
      </w:r>
      <w:r>
        <w:rPr>
          <w:rFonts w:ascii="Arial" w:hAnsi="Arial" w:cs="Arial"/>
        </w:rPr>
        <w:tab/>
        <w:t xml:space="preserve">Dodavatel </w:t>
      </w:r>
      <w:r w:rsidRPr="00B34586">
        <w:rPr>
          <w:rFonts w:ascii="Arial" w:hAnsi="Arial" w:cs="Arial"/>
        </w:rPr>
        <w:t xml:space="preserve">je povinen bezodkladně informovat objednatele o okolnostech, které mohou mít vliv na úspěšnou </w:t>
      </w:r>
      <w:r w:rsidRPr="00DA2FBB">
        <w:rPr>
          <w:rFonts w:ascii="Arial" w:hAnsi="Arial" w:cs="Arial"/>
        </w:rPr>
        <w:t xml:space="preserve">realizaci </w:t>
      </w:r>
      <w:r w:rsidRPr="00EE2637">
        <w:rPr>
          <w:rFonts w:ascii="Arial" w:hAnsi="Arial" w:cs="Arial"/>
        </w:rPr>
        <w:t>plnění dle této smlouvy</w:t>
      </w:r>
      <w:r w:rsidRPr="00DA2FBB">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0"/>
        </w:numPr>
        <w:ind w:left="567" w:firstLine="0"/>
        <w:jc w:val="both"/>
        <w:rPr>
          <w:rFonts w:ascii="Arial" w:hAnsi="Arial" w:cs="Arial"/>
        </w:rPr>
      </w:pPr>
      <w:r w:rsidRPr="00B34586">
        <w:rPr>
          <w:rFonts w:ascii="Arial" w:hAnsi="Arial" w:cs="Arial"/>
        </w:rPr>
        <w:t xml:space="preserve"> </w:t>
      </w:r>
      <w:r>
        <w:rPr>
          <w:rFonts w:ascii="Arial" w:hAnsi="Arial" w:cs="Arial"/>
        </w:rPr>
        <w:t xml:space="preserve"> </w:t>
      </w:r>
      <w:r>
        <w:rPr>
          <w:rFonts w:ascii="Arial" w:hAnsi="Arial" w:cs="Arial"/>
        </w:rPr>
        <w:tab/>
        <w:t xml:space="preserve">Dodavatel </w:t>
      </w:r>
      <w:r w:rsidRPr="00B34586">
        <w:rPr>
          <w:rFonts w:ascii="Arial" w:hAnsi="Arial" w:cs="Arial"/>
        </w:rPr>
        <w:t>je povinen v rámci publicity používat logo ÚP a další loga a vlajky v souladu s podmínkami publicity a vizuální identity dané Manuálem pro publicitu OP LZZ 2007 – 2013 a Manuálem vizuální identity ESF v ČR 2007 – 2013.</w:t>
      </w:r>
      <w:r>
        <w:rPr>
          <w:rFonts w:ascii="Arial" w:hAnsi="Arial" w:cs="Arial"/>
        </w:rPr>
        <w:t xml:space="preserve"> Dodavatel</w:t>
      </w:r>
      <w:r w:rsidRPr="009F41A9">
        <w:rPr>
          <w:rFonts w:ascii="Arial" w:hAnsi="Arial" w:cs="Arial"/>
        </w:rPr>
        <w:t xml:space="preserve"> nesmí užít svého loga, odkazu na webové stránky ani prezentace sebe jako podnikatelského subjektu v žádných dokumentech, prezentacích či na pořádaných akcích souvisejících s realizací projektu. Touto povinností je </w:t>
      </w:r>
      <w:r>
        <w:rPr>
          <w:rFonts w:ascii="Arial" w:hAnsi="Arial" w:cs="Arial"/>
        </w:rPr>
        <w:t>dodavatel</w:t>
      </w:r>
      <w:r w:rsidRPr="009F41A9">
        <w:rPr>
          <w:rFonts w:ascii="Arial" w:hAnsi="Arial" w:cs="Arial"/>
        </w:rPr>
        <w:t xml:space="preserve"> povinen zavázat i </w:t>
      </w:r>
      <w:r w:rsidRPr="00BC2015">
        <w:rPr>
          <w:rFonts w:ascii="Arial" w:hAnsi="Arial" w:cs="Arial"/>
        </w:rPr>
        <w:t>své subdodavatele</w:t>
      </w:r>
      <w:r>
        <w:rPr>
          <w:rFonts w:ascii="Arial" w:hAnsi="Arial" w:cs="Arial"/>
        </w:rPr>
        <w:t>.</w:t>
      </w:r>
    </w:p>
    <w:p w:rsidR="00506580" w:rsidRPr="00B34586" w:rsidRDefault="00506580" w:rsidP="00604C16">
      <w:pPr>
        <w:pStyle w:val="Boddohody"/>
        <w:numPr>
          <w:ilvl w:val="0"/>
          <w:numId w:val="0"/>
        </w:numPr>
        <w:ind w:left="567"/>
        <w:jc w:val="both"/>
        <w:rPr>
          <w:rFonts w:ascii="Arial" w:hAnsi="Arial" w:cs="Arial"/>
        </w:rPr>
      </w:pPr>
    </w:p>
    <w:p w:rsidR="00506580" w:rsidRDefault="00506580" w:rsidP="00B038F4">
      <w:pPr>
        <w:pStyle w:val="Boddohody"/>
        <w:numPr>
          <w:ilvl w:val="0"/>
          <w:numId w:val="10"/>
        </w:numPr>
        <w:ind w:left="567" w:firstLine="0"/>
        <w:jc w:val="both"/>
        <w:rPr>
          <w:rFonts w:ascii="Arial" w:hAnsi="Arial" w:cs="Arial"/>
        </w:rPr>
      </w:pPr>
      <w:r>
        <w:rPr>
          <w:rFonts w:ascii="Arial" w:hAnsi="Arial" w:cs="Arial"/>
        </w:rPr>
        <w:t xml:space="preserve">     Dodavatel </w:t>
      </w:r>
      <w:r w:rsidRPr="00EF56F3">
        <w:rPr>
          <w:rFonts w:ascii="Arial" w:hAnsi="Arial" w:cs="Arial"/>
        </w:rPr>
        <w:t>povede své účetnictví takovým způsobem, aby byl schopen průkazně dokladovat všechny skutečnosti týkající se smluvního plnění při kont</w:t>
      </w:r>
      <w:r>
        <w:rPr>
          <w:rFonts w:ascii="Arial" w:hAnsi="Arial" w:cs="Arial"/>
        </w:rPr>
        <w:t>rolách a auditech prováděných oprávněnými</w:t>
      </w:r>
      <w:r w:rsidRPr="00EF56F3">
        <w:rPr>
          <w:rFonts w:ascii="Arial" w:hAnsi="Arial" w:cs="Arial"/>
        </w:rPr>
        <w:t xml:space="preserve"> orgány.</w:t>
      </w:r>
    </w:p>
    <w:p w:rsidR="00506580" w:rsidRDefault="00506580" w:rsidP="003D5A24">
      <w:pPr>
        <w:pStyle w:val="Odstavecseseznamem"/>
        <w:rPr>
          <w:rFonts w:ascii="Arial" w:hAnsi="Arial" w:cs="Arial"/>
        </w:rPr>
      </w:pPr>
    </w:p>
    <w:p w:rsidR="00506580" w:rsidRPr="002B0007" w:rsidRDefault="00506580" w:rsidP="00B038F4">
      <w:pPr>
        <w:pStyle w:val="Boddohody"/>
        <w:numPr>
          <w:ilvl w:val="0"/>
          <w:numId w:val="10"/>
        </w:numPr>
        <w:ind w:left="567" w:firstLine="0"/>
        <w:jc w:val="both"/>
        <w:rPr>
          <w:rFonts w:ascii="Arial" w:hAnsi="Arial" w:cs="Arial"/>
        </w:rPr>
      </w:pPr>
      <w:r>
        <w:rPr>
          <w:rFonts w:ascii="Arial" w:hAnsi="Arial" w:cs="Arial"/>
        </w:rPr>
        <w:t xml:space="preserve">     </w:t>
      </w:r>
      <w:r w:rsidRPr="00BC2015">
        <w:rPr>
          <w:rFonts w:ascii="Arial" w:hAnsi="Arial" w:cs="Arial"/>
        </w:rPr>
        <w:t>Dodavatel je povinen být pojištěn pro případ vzniku odpovědnosti za škodu na zdraví účastníků projektu</w:t>
      </w:r>
      <w:r>
        <w:rPr>
          <w:rFonts w:ascii="Arial" w:hAnsi="Arial" w:cs="Arial"/>
        </w:rPr>
        <w:t xml:space="preserve"> </w:t>
      </w:r>
      <w:r w:rsidR="001E675A">
        <w:rPr>
          <w:rFonts w:ascii="Arial" w:hAnsi="Arial" w:cs="Arial"/>
        </w:rPr>
        <w:t>,</w:t>
      </w:r>
      <w:r w:rsidRPr="00BC2015">
        <w:rPr>
          <w:rFonts w:ascii="Arial" w:hAnsi="Arial" w:cs="Arial"/>
        </w:rPr>
        <w:t>která by se jim přihodila v době trvání projektu z viny dodavatele (nejedná se o úrazové pojištění)</w:t>
      </w:r>
      <w:r w:rsidR="001E675A">
        <w:rPr>
          <w:rFonts w:ascii="Arial" w:hAnsi="Arial" w:cs="Arial"/>
        </w:rPr>
        <w:t>,</w:t>
      </w:r>
      <w:r w:rsidR="001E675A" w:rsidRPr="001E675A">
        <w:rPr>
          <w:rFonts w:ascii="Arial" w:hAnsi="Arial" w:cs="Arial"/>
        </w:rPr>
        <w:t xml:space="preserve"> </w:t>
      </w:r>
      <w:r w:rsidR="001E675A" w:rsidRPr="00CA2B11">
        <w:rPr>
          <w:rFonts w:ascii="Arial" w:hAnsi="Arial" w:cs="Arial"/>
        </w:rPr>
        <w:t>v min. výši 3 mil.</w:t>
      </w:r>
      <w:r w:rsidR="001E675A">
        <w:rPr>
          <w:rFonts w:ascii="Arial" w:hAnsi="Arial" w:cs="Arial"/>
        </w:rPr>
        <w:t xml:space="preserve"> Kč</w:t>
      </w:r>
      <w:r w:rsidRPr="00BC2015">
        <w:rPr>
          <w:rFonts w:ascii="Arial" w:hAnsi="Arial" w:cs="Arial"/>
        </w:rPr>
        <w:t>.</w:t>
      </w:r>
    </w:p>
    <w:p w:rsidR="00506580" w:rsidRDefault="00506580" w:rsidP="00BC2015">
      <w:pPr>
        <w:pStyle w:val="Odstavecseseznamem"/>
        <w:rPr>
          <w:rFonts w:ascii="Arial" w:hAnsi="Arial" w:cs="Arial"/>
        </w:rPr>
      </w:pPr>
    </w:p>
    <w:p w:rsidR="00506580" w:rsidRPr="00CA2B11" w:rsidRDefault="00506580" w:rsidP="00B038F4">
      <w:pPr>
        <w:pStyle w:val="Boddohody"/>
        <w:numPr>
          <w:ilvl w:val="0"/>
          <w:numId w:val="10"/>
        </w:numPr>
        <w:ind w:left="567" w:firstLine="0"/>
        <w:jc w:val="both"/>
        <w:rPr>
          <w:rFonts w:ascii="Arial" w:hAnsi="Arial" w:cs="Arial"/>
        </w:rPr>
      </w:pPr>
      <w:r>
        <w:rPr>
          <w:rFonts w:ascii="Arial" w:hAnsi="Arial" w:cs="Arial"/>
        </w:rPr>
        <w:t xml:space="preserve">    </w:t>
      </w:r>
      <w:r w:rsidRPr="00CA2B11">
        <w:rPr>
          <w:rFonts w:ascii="Arial" w:hAnsi="Arial" w:cs="Arial"/>
        </w:rPr>
        <w:t>Dodavatel je dále povinen</w:t>
      </w:r>
      <w:r w:rsidR="00F166D2">
        <w:rPr>
          <w:rFonts w:ascii="Arial" w:hAnsi="Arial" w:cs="Arial"/>
        </w:rPr>
        <w:t>:</w:t>
      </w:r>
      <w:r w:rsidRPr="00CA2B11">
        <w:rPr>
          <w:rFonts w:ascii="Arial" w:hAnsi="Arial" w:cs="Arial"/>
        </w:rPr>
        <w:t xml:space="preserve"> </w:t>
      </w:r>
    </w:p>
    <w:p w:rsidR="00506580" w:rsidRPr="00CA2B11" w:rsidRDefault="00506580" w:rsidP="00BC2015">
      <w:pPr>
        <w:pStyle w:val="Odstavecseseznamem"/>
        <w:rPr>
          <w:rFonts w:ascii="Arial" w:hAnsi="Arial" w:cs="Arial"/>
        </w:rPr>
      </w:pPr>
    </w:p>
    <w:p w:rsidR="00506580" w:rsidRPr="00CA2B11" w:rsidRDefault="00506580" w:rsidP="005E574D">
      <w:pPr>
        <w:pStyle w:val="Boddohody"/>
        <w:numPr>
          <w:ilvl w:val="0"/>
          <w:numId w:val="36"/>
        </w:numPr>
        <w:jc w:val="both"/>
        <w:rPr>
          <w:rFonts w:ascii="Arial" w:hAnsi="Arial" w:cs="Arial"/>
        </w:rPr>
      </w:pPr>
      <w:r w:rsidRPr="00CA2B11">
        <w:rPr>
          <w:rFonts w:ascii="Arial" w:hAnsi="Arial" w:cs="Arial"/>
        </w:rPr>
        <w:t xml:space="preserve">respektovat základní metody a výstupy stanovené v </w:t>
      </w:r>
      <w:r w:rsidRPr="00CA2B11">
        <w:rPr>
          <w:rFonts w:ascii="Arial" w:hAnsi="Arial" w:cs="Arial"/>
          <w:i/>
          <w:iCs/>
        </w:rPr>
        <w:t>Metodice práce při bilanční diagnostice</w:t>
      </w:r>
      <w:r w:rsidRPr="00CA2B11">
        <w:rPr>
          <w:rFonts w:ascii="Arial" w:hAnsi="Arial" w:cs="Arial"/>
        </w:rPr>
        <w:t>, která je přílohou č. 9 zadávací dokumentace</w:t>
      </w:r>
      <w:r w:rsidR="00F166D2">
        <w:rPr>
          <w:rFonts w:ascii="Arial" w:hAnsi="Arial" w:cs="Arial"/>
        </w:rPr>
        <w:t>,</w:t>
      </w:r>
    </w:p>
    <w:p w:rsidR="00506580" w:rsidRPr="00CA2B11" w:rsidRDefault="00506580" w:rsidP="006E1354">
      <w:pPr>
        <w:pStyle w:val="Boddohody"/>
        <w:numPr>
          <w:ilvl w:val="0"/>
          <w:numId w:val="36"/>
        </w:numPr>
        <w:jc w:val="both"/>
        <w:rPr>
          <w:rFonts w:ascii="Arial" w:hAnsi="Arial" w:cs="Arial"/>
        </w:rPr>
      </w:pPr>
      <w:r w:rsidRPr="00CA2B11">
        <w:rPr>
          <w:rFonts w:ascii="Arial" w:hAnsi="Arial" w:cs="Arial"/>
        </w:rPr>
        <w:t>respektovat Chartu kvality, která je součástí Metodiky práce při bilanční diagnostice</w:t>
      </w:r>
      <w:r w:rsidR="00F166D2">
        <w:rPr>
          <w:rFonts w:ascii="Arial" w:hAnsi="Arial" w:cs="Arial"/>
        </w:rPr>
        <w:t>,</w:t>
      </w:r>
    </w:p>
    <w:p w:rsidR="00506580" w:rsidRPr="00CA2B11" w:rsidRDefault="00506580" w:rsidP="005E574D">
      <w:pPr>
        <w:pStyle w:val="Boddohody"/>
        <w:numPr>
          <w:ilvl w:val="0"/>
          <w:numId w:val="36"/>
        </w:numPr>
        <w:jc w:val="both"/>
        <w:rPr>
          <w:rFonts w:ascii="Arial" w:hAnsi="Arial" w:cs="Arial"/>
        </w:rPr>
      </w:pPr>
      <w:r w:rsidRPr="00CA2B11">
        <w:rPr>
          <w:rFonts w:ascii="Arial" w:hAnsi="Arial" w:cs="Arial"/>
        </w:rPr>
        <w:t xml:space="preserve">sdílet odborná data zjištěná při bilanční diagnostice, </w:t>
      </w:r>
    </w:p>
    <w:p w:rsidR="00506580" w:rsidRPr="00CA2B11" w:rsidRDefault="00506580" w:rsidP="005E574D">
      <w:pPr>
        <w:pStyle w:val="Boddohody"/>
        <w:numPr>
          <w:ilvl w:val="0"/>
          <w:numId w:val="36"/>
        </w:numPr>
        <w:jc w:val="both"/>
        <w:rPr>
          <w:rFonts w:ascii="Arial" w:hAnsi="Arial" w:cs="Arial"/>
        </w:rPr>
      </w:pPr>
      <w:r w:rsidRPr="00CA2B11">
        <w:rPr>
          <w:rFonts w:ascii="Arial" w:hAnsi="Arial" w:cs="Arial"/>
        </w:rPr>
        <w:t xml:space="preserve">nepostoupit osobní údaje třetí straně, přičemž za třetí stranu není považováno </w:t>
      </w:r>
      <w:r w:rsidR="00F166D2">
        <w:rPr>
          <w:rFonts w:ascii="Arial" w:hAnsi="Arial" w:cs="Arial"/>
        </w:rPr>
        <w:t xml:space="preserve">kontaktní pracoviště krajské pobočky </w:t>
      </w:r>
      <w:r w:rsidRPr="00CA2B11">
        <w:rPr>
          <w:rFonts w:ascii="Arial" w:hAnsi="Arial" w:cs="Arial"/>
        </w:rPr>
        <w:t>Ú</w:t>
      </w:r>
      <w:r w:rsidR="00F166D2">
        <w:rPr>
          <w:rFonts w:ascii="Arial" w:hAnsi="Arial" w:cs="Arial"/>
        </w:rPr>
        <w:t>řadu práce</w:t>
      </w:r>
      <w:r w:rsidRPr="00CA2B11">
        <w:rPr>
          <w:rFonts w:ascii="Arial" w:hAnsi="Arial" w:cs="Arial"/>
        </w:rPr>
        <w:t xml:space="preserve"> ČR</w:t>
      </w:r>
      <w:r>
        <w:rPr>
          <w:rFonts w:ascii="Arial" w:hAnsi="Arial" w:cs="Arial"/>
        </w:rPr>
        <w:t xml:space="preserve"> v </w:t>
      </w:r>
      <w:r w:rsidR="00F166D2">
        <w:rPr>
          <w:rFonts w:ascii="Arial" w:hAnsi="Arial" w:cs="Arial"/>
        </w:rPr>
        <w:t>Jihlavě</w:t>
      </w:r>
      <w:r w:rsidRPr="00CA2B11">
        <w:rPr>
          <w:rFonts w:ascii="Arial" w:hAnsi="Arial" w:cs="Arial"/>
        </w:rPr>
        <w:t xml:space="preserve">, kde je uchazeč o zaměstnání evidován. </w:t>
      </w:r>
    </w:p>
    <w:p w:rsidR="00506580" w:rsidRPr="00B34586" w:rsidRDefault="00506580" w:rsidP="00604C16">
      <w:pPr>
        <w:autoSpaceDE w:val="0"/>
        <w:autoSpaceDN w:val="0"/>
        <w:adjustRightInd w:val="0"/>
        <w:ind w:left="567"/>
        <w:jc w:val="both"/>
        <w:rPr>
          <w:rFonts w:ascii="Arial" w:hAnsi="Arial" w:cs="Arial"/>
          <w:b/>
          <w:bCs/>
          <w:color w:val="000000"/>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VIII.</w:t>
      </w:r>
    </w:p>
    <w:p w:rsidR="00506580" w:rsidRPr="00BC2015" w:rsidRDefault="00506580" w:rsidP="00604C16">
      <w:pPr>
        <w:autoSpaceDE w:val="0"/>
        <w:autoSpaceDN w:val="0"/>
        <w:adjustRightInd w:val="0"/>
        <w:ind w:left="567"/>
        <w:jc w:val="center"/>
        <w:rPr>
          <w:rFonts w:ascii="Arial" w:hAnsi="Arial" w:cs="Arial"/>
          <w:b/>
          <w:bCs/>
        </w:rPr>
      </w:pPr>
      <w:r w:rsidRPr="00BC2015">
        <w:rPr>
          <w:rFonts w:ascii="Arial" w:hAnsi="Arial" w:cs="Arial"/>
          <w:b/>
          <w:bCs/>
        </w:rPr>
        <w:t>SUBDODAVATELÉ</w:t>
      </w:r>
    </w:p>
    <w:p w:rsidR="00506580" w:rsidRPr="00BC2015" w:rsidRDefault="00506580" w:rsidP="00604C16">
      <w:pPr>
        <w:pStyle w:val="Boddohody"/>
        <w:numPr>
          <w:ilvl w:val="0"/>
          <w:numId w:val="0"/>
        </w:numPr>
        <w:ind w:left="567"/>
        <w:jc w:val="both"/>
        <w:rPr>
          <w:rFonts w:ascii="Arial" w:hAnsi="Arial" w:cs="Arial"/>
        </w:rPr>
      </w:pPr>
    </w:p>
    <w:p w:rsidR="00506580" w:rsidRPr="00BC2015" w:rsidRDefault="00506580" w:rsidP="00B038F4">
      <w:pPr>
        <w:pStyle w:val="Boddohody"/>
        <w:numPr>
          <w:ilvl w:val="0"/>
          <w:numId w:val="18"/>
        </w:numPr>
        <w:ind w:left="567" w:firstLine="0"/>
        <w:jc w:val="both"/>
        <w:rPr>
          <w:rFonts w:ascii="Arial" w:hAnsi="Arial" w:cs="Arial"/>
        </w:rPr>
      </w:pPr>
      <w:r w:rsidRPr="00BC2015">
        <w:rPr>
          <w:rFonts w:ascii="Arial" w:hAnsi="Arial" w:cs="Arial"/>
        </w:rPr>
        <w:t xml:space="preserve"> </w:t>
      </w:r>
      <w:r w:rsidRPr="00BC2015">
        <w:rPr>
          <w:rFonts w:ascii="Arial" w:hAnsi="Arial" w:cs="Arial"/>
        </w:rPr>
        <w:tab/>
        <w:t>Předmět smlouvy je dodavatel oprávněn plnit částečně prostřednictvím třet</w:t>
      </w:r>
      <w:r>
        <w:rPr>
          <w:rFonts w:ascii="Arial" w:hAnsi="Arial" w:cs="Arial"/>
        </w:rPr>
        <w:t>ích osob, které jsou uvedeny v n</w:t>
      </w:r>
      <w:r w:rsidRPr="00BC2015">
        <w:rPr>
          <w:rFonts w:ascii="Arial" w:hAnsi="Arial" w:cs="Arial"/>
        </w:rPr>
        <w:t xml:space="preserve">abídce (příloha č. 2). Změna těchto třetích osob je možná pouze po předchozím písemném souhlasu objednatele. Smluvní strany se dohodly, že souhlas se záměnou těchto třetích osob může být objednatelem odepřen jen ze zvlášť závažného důvodu. </w:t>
      </w:r>
    </w:p>
    <w:p w:rsidR="00506580" w:rsidRPr="00BC2015" w:rsidRDefault="00506580" w:rsidP="00604C16">
      <w:pPr>
        <w:pStyle w:val="Boddohody"/>
        <w:numPr>
          <w:ilvl w:val="0"/>
          <w:numId w:val="0"/>
        </w:numPr>
        <w:ind w:left="567"/>
        <w:jc w:val="both"/>
        <w:rPr>
          <w:rFonts w:ascii="Arial" w:hAnsi="Arial" w:cs="Arial"/>
        </w:rPr>
      </w:pPr>
    </w:p>
    <w:p w:rsidR="00506580" w:rsidRPr="00BC2015" w:rsidRDefault="00506580" w:rsidP="00B038F4">
      <w:pPr>
        <w:pStyle w:val="Boddohody"/>
        <w:numPr>
          <w:ilvl w:val="0"/>
          <w:numId w:val="18"/>
        </w:numPr>
        <w:ind w:left="567" w:firstLine="0"/>
        <w:jc w:val="both"/>
        <w:rPr>
          <w:rFonts w:ascii="Arial" w:hAnsi="Arial" w:cs="Arial"/>
        </w:rPr>
      </w:pPr>
      <w:r w:rsidRPr="00BC2015">
        <w:rPr>
          <w:rFonts w:ascii="Arial" w:hAnsi="Arial" w:cs="Arial"/>
        </w:rPr>
        <w:t xml:space="preserve">Dodavatel </w:t>
      </w:r>
      <w:r w:rsidR="00F166D2">
        <w:rPr>
          <w:rFonts w:ascii="Arial" w:hAnsi="Arial" w:cs="Arial"/>
        </w:rPr>
        <w:t>není oprávněn</w:t>
      </w:r>
      <w:r w:rsidRPr="00BC2015">
        <w:rPr>
          <w:rFonts w:ascii="Arial" w:hAnsi="Arial" w:cs="Arial"/>
        </w:rPr>
        <w:t xml:space="preserve"> prostřednictvím subdodavatele plnit etapu č. </w:t>
      </w:r>
      <w:r>
        <w:rPr>
          <w:rFonts w:ascii="Arial" w:hAnsi="Arial" w:cs="Arial"/>
        </w:rPr>
        <w:t xml:space="preserve">2, 3, 5, 6, 7, 9, 10, </w:t>
      </w:r>
      <w:r w:rsidRPr="00C43543">
        <w:rPr>
          <w:rFonts w:ascii="Arial" w:hAnsi="Arial" w:cs="Arial"/>
        </w:rPr>
        <w:t>11</w:t>
      </w:r>
      <w:r>
        <w:rPr>
          <w:rFonts w:ascii="Arial" w:hAnsi="Arial" w:cs="Arial"/>
        </w:rPr>
        <w:t>, 12, částečně 13 (vyjma publicity)</w:t>
      </w:r>
      <w:r w:rsidRPr="00BC2015">
        <w:rPr>
          <w:rFonts w:ascii="Arial" w:hAnsi="Arial" w:cs="Arial"/>
        </w:rPr>
        <w:t xml:space="preserve">. Porušení tohoto </w:t>
      </w:r>
      <w:r w:rsidR="00F166D2">
        <w:rPr>
          <w:rFonts w:ascii="Arial" w:hAnsi="Arial" w:cs="Arial"/>
        </w:rPr>
        <w:t>ujednání</w:t>
      </w:r>
      <w:r w:rsidRPr="00BC2015">
        <w:rPr>
          <w:rFonts w:ascii="Arial" w:hAnsi="Arial" w:cs="Arial"/>
        </w:rPr>
        <w:t xml:space="preserve"> je považováno za podstatné porušení smlouvy a objednatel je z důvodu jeho porušení oprávněn odstoupit od smlouvy.</w:t>
      </w:r>
    </w:p>
    <w:p w:rsidR="00506580" w:rsidRPr="00BC2015" w:rsidRDefault="00506580" w:rsidP="00D100D2">
      <w:pPr>
        <w:pStyle w:val="Boddohody"/>
        <w:numPr>
          <w:ilvl w:val="0"/>
          <w:numId w:val="0"/>
        </w:numPr>
        <w:ind w:left="567"/>
        <w:jc w:val="both"/>
        <w:rPr>
          <w:rFonts w:ascii="Arial" w:hAnsi="Arial" w:cs="Arial"/>
        </w:rPr>
      </w:pPr>
      <w:r w:rsidRPr="00BC2015">
        <w:rPr>
          <w:rFonts w:ascii="Arial" w:hAnsi="Arial" w:cs="Arial"/>
        </w:rPr>
        <w:t xml:space="preserve"> </w:t>
      </w:r>
      <w:r w:rsidRPr="00BC2015">
        <w:rPr>
          <w:rFonts w:ascii="Arial" w:hAnsi="Arial" w:cs="Arial"/>
        </w:rPr>
        <w:tab/>
      </w:r>
    </w:p>
    <w:p w:rsidR="00506580" w:rsidRDefault="00506580" w:rsidP="00B038F4">
      <w:pPr>
        <w:pStyle w:val="Boddohody"/>
        <w:numPr>
          <w:ilvl w:val="0"/>
          <w:numId w:val="10"/>
        </w:numPr>
        <w:ind w:left="567" w:firstLine="0"/>
        <w:jc w:val="both"/>
        <w:rPr>
          <w:rFonts w:ascii="Arial" w:hAnsi="Arial" w:cs="Arial"/>
        </w:rPr>
      </w:pPr>
      <w:r w:rsidRPr="00BC2015">
        <w:rPr>
          <w:rFonts w:ascii="Arial" w:hAnsi="Arial" w:cs="Arial"/>
        </w:rPr>
        <w:t>Objednatel (taktéž i další subjekty implementační struktury</w:t>
      </w:r>
      <w:r w:rsidR="00F166D2">
        <w:rPr>
          <w:rFonts w:ascii="Arial" w:hAnsi="Arial" w:cs="Arial"/>
        </w:rPr>
        <w:t xml:space="preserve"> OP LZZ</w:t>
      </w:r>
      <w:r w:rsidRPr="00BC2015">
        <w:rPr>
          <w:rFonts w:ascii="Arial" w:hAnsi="Arial" w:cs="Arial"/>
        </w:rPr>
        <w:t xml:space="preserve">, ostatní kontaktní pracoviště </w:t>
      </w:r>
      <w:r w:rsidR="00F166D2">
        <w:rPr>
          <w:rFonts w:ascii="Arial" w:hAnsi="Arial" w:cs="Arial"/>
        </w:rPr>
        <w:t xml:space="preserve">krajské pobočky </w:t>
      </w:r>
      <w:r w:rsidRPr="00BC2015">
        <w:rPr>
          <w:rFonts w:ascii="Arial" w:hAnsi="Arial" w:cs="Arial"/>
        </w:rPr>
        <w:t>Ú</w:t>
      </w:r>
      <w:r w:rsidR="00F166D2">
        <w:rPr>
          <w:rFonts w:ascii="Arial" w:hAnsi="Arial" w:cs="Arial"/>
        </w:rPr>
        <w:t>řadu práce</w:t>
      </w:r>
      <w:r w:rsidRPr="00BC2015">
        <w:rPr>
          <w:rFonts w:ascii="Arial" w:hAnsi="Arial" w:cs="Arial"/>
        </w:rPr>
        <w:t xml:space="preserve"> ČR v </w:t>
      </w:r>
      <w:r w:rsidR="00F166D2">
        <w:rPr>
          <w:rFonts w:ascii="Arial" w:hAnsi="Arial" w:cs="Arial"/>
        </w:rPr>
        <w:t>Jihlavě</w:t>
      </w:r>
      <w:r w:rsidRPr="00BC2015">
        <w:rPr>
          <w:rFonts w:ascii="Arial" w:hAnsi="Arial" w:cs="Arial"/>
        </w:rPr>
        <w:t xml:space="preserve"> a další orgány ČR - MPSV, MF, NKÚ, ÚOHS a EU) je oprávněn provádět kontrolu i u subdodavatelů a dalších osob zapojených do plnění dle této smlouvy. V rámci těchto kontrol je subdodavatel povinen umožnit kontrolu dokladů souvisejících s realizací předmětu plnění a umožnit vstup na místa realizace, na místa, kde budou jednotlivé aktivity související s projektem pořádány, a do sídla subdodavatele osobám pověřeným kontrolou a monitorováním. Při kontrole se smluvní strany budou řídit zákonem č. 552/1991 Sb., o státní kontrole, </w:t>
      </w:r>
      <w:r w:rsidRPr="00BC2015">
        <w:rPr>
          <w:rFonts w:ascii="Arial" w:hAnsi="Arial" w:cs="Arial"/>
          <w:spacing w:val="-1"/>
        </w:rPr>
        <w:t>ve znění pozdějších předpisů</w:t>
      </w:r>
      <w:r w:rsidRPr="00BC2015">
        <w:rPr>
          <w:rFonts w:ascii="Arial" w:hAnsi="Arial" w:cs="Arial"/>
        </w:rPr>
        <w:t xml:space="preserve">, a zákonem č. 320/2001 Sb., o finanční kontrole, </w:t>
      </w:r>
      <w:r w:rsidRPr="00BC2015">
        <w:rPr>
          <w:rFonts w:ascii="Arial" w:hAnsi="Arial" w:cs="Arial"/>
          <w:spacing w:val="-1"/>
        </w:rPr>
        <w:t>ve znění pozdějších předpisů</w:t>
      </w:r>
      <w:r w:rsidRPr="00BC2015">
        <w:rPr>
          <w:rFonts w:ascii="Arial" w:hAnsi="Arial" w:cs="Arial"/>
        </w:rPr>
        <w:t xml:space="preserve">. </w:t>
      </w:r>
    </w:p>
    <w:p w:rsidR="00506580" w:rsidRPr="00B34586" w:rsidRDefault="00506580" w:rsidP="00463B96">
      <w:pPr>
        <w:pStyle w:val="Boddohody"/>
        <w:numPr>
          <w:ilvl w:val="0"/>
          <w:numId w:val="0"/>
        </w:numPr>
        <w:ind w:left="567"/>
        <w:jc w:val="both"/>
        <w:rPr>
          <w:rFonts w:ascii="Arial" w:hAnsi="Arial" w:cs="Arial"/>
          <w:spacing w:val="-1"/>
        </w:rPr>
      </w:pPr>
      <w:r w:rsidRPr="005532C4">
        <w:rPr>
          <w:rFonts w:ascii="Arial" w:hAnsi="Arial" w:cs="Arial"/>
          <w:spacing w:val="-1"/>
        </w:rPr>
        <w:t>Umožnit vstup kontrolou pověřeným osobám je dodavatel povinen v průběhu trvání projektu a po dobu deseti let od ukončení realizace projektu, přičemž lhůta se počítá od 1. 1. roku následujícího po ukončení realizace projektu.</w:t>
      </w:r>
    </w:p>
    <w:p w:rsidR="00506580" w:rsidRPr="00BC2015" w:rsidRDefault="00506580" w:rsidP="00463B96">
      <w:pPr>
        <w:pStyle w:val="Boddohody"/>
        <w:numPr>
          <w:ilvl w:val="0"/>
          <w:numId w:val="0"/>
        </w:numPr>
        <w:ind w:left="567"/>
        <w:jc w:val="both"/>
        <w:rPr>
          <w:rFonts w:ascii="Arial" w:hAnsi="Arial" w:cs="Arial"/>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IX.</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SMLUVNÍ POKUTY</w:t>
      </w:r>
    </w:p>
    <w:p w:rsidR="00506580" w:rsidRPr="00B34586" w:rsidRDefault="00506580" w:rsidP="00604C16">
      <w:pPr>
        <w:autoSpaceDE w:val="0"/>
        <w:autoSpaceDN w:val="0"/>
        <w:adjustRightInd w:val="0"/>
        <w:ind w:left="567"/>
        <w:jc w:val="both"/>
        <w:rPr>
          <w:rFonts w:ascii="Arial" w:hAnsi="Arial" w:cs="Arial"/>
          <w:color w:val="000000"/>
        </w:rPr>
      </w:pPr>
    </w:p>
    <w:p w:rsidR="00506580" w:rsidRPr="004315C8" w:rsidRDefault="00506580" w:rsidP="00B038F4">
      <w:pPr>
        <w:pStyle w:val="Boddohody"/>
        <w:numPr>
          <w:ilvl w:val="0"/>
          <w:numId w:val="20"/>
        </w:numPr>
        <w:tabs>
          <w:tab w:val="num" w:pos="502"/>
        </w:tabs>
        <w:ind w:left="567" w:firstLine="0"/>
        <w:jc w:val="both"/>
        <w:rPr>
          <w:rFonts w:ascii="Arial" w:hAnsi="Arial" w:cs="Arial"/>
          <w:spacing w:val="-11"/>
        </w:rPr>
      </w:pPr>
      <w:r w:rsidRPr="00B34586">
        <w:rPr>
          <w:rFonts w:ascii="Arial" w:hAnsi="Arial" w:cs="Arial"/>
        </w:rPr>
        <w:t xml:space="preserve">        </w:t>
      </w:r>
      <w:r>
        <w:rPr>
          <w:rFonts w:ascii="Arial" w:hAnsi="Arial" w:cs="Arial"/>
        </w:rPr>
        <w:t>O</w:t>
      </w:r>
      <w:r w:rsidRPr="00B34586">
        <w:rPr>
          <w:rFonts w:ascii="Arial" w:hAnsi="Arial" w:cs="Arial"/>
        </w:rPr>
        <w:t>bjednatel</w:t>
      </w:r>
      <w:r>
        <w:rPr>
          <w:rFonts w:ascii="Arial" w:hAnsi="Arial" w:cs="Arial"/>
        </w:rPr>
        <w:t xml:space="preserve"> má právo na</w:t>
      </w:r>
      <w:r w:rsidRPr="00B34586">
        <w:rPr>
          <w:rFonts w:ascii="Arial" w:hAnsi="Arial" w:cs="Arial"/>
        </w:rPr>
        <w:t xml:space="preserve"> </w:t>
      </w:r>
      <w:r w:rsidR="00F166D2">
        <w:rPr>
          <w:rFonts w:ascii="Arial" w:hAnsi="Arial" w:cs="Arial"/>
        </w:rPr>
        <w:t xml:space="preserve">zaplacení </w:t>
      </w:r>
      <w:r w:rsidRPr="00B34586">
        <w:rPr>
          <w:rFonts w:ascii="Arial" w:hAnsi="Arial" w:cs="Arial"/>
        </w:rPr>
        <w:t>smluvní pokut</w:t>
      </w:r>
      <w:r w:rsidR="00F166D2">
        <w:rPr>
          <w:rFonts w:ascii="Arial" w:hAnsi="Arial" w:cs="Arial"/>
        </w:rPr>
        <w:t>y</w:t>
      </w:r>
      <w:r w:rsidRPr="00B34586">
        <w:rPr>
          <w:rFonts w:ascii="Arial" w:hAnsi="Arial" w:cs="Arial"/>
        </w:rPr>
        <w:t xml:space="preserve"> ve výši 5.000 Kč za každou nesplněnou osobu z kteréhokoli cílového indikátoru dle čl</w:t>
      </w:r>
      <w:r>
        <w:rPr>
          <w:rFonts w:ascii="Arial" w:hAnsi="Arial" w:cs="Arial"/>
        </w:rPr>
        <w:t>ánku</w:t>
      </w:r>
      <w:r w:rsidRPr="00B34586">
        <w:rPr>
          <w:rFonts w:ascii="Arial" w:hAnsi="Arial" w:cs="Arial"/>
        </w:rPr>
        <w:t xml:space="preserve"> II. smlouvy</w:t>
      </w:r>
      <w:r>
        <w:rPr>
          <w:rFonts w:ascii="Arial" w:hAnsi="Arial" w:cs="Arial"/>
        </w:rPr>
        <w:t>, tj</w:t>
      </w:r>
      <w:r w:rsidRPr="00B34586">
        <w:rPr>
          <w:rFonts w:ascii="Arial" w:hAnsi="Arial" w:cs="Arial"/>
          <w:spacing w:val="-1"/>
        </w:rPr>
        <w:t>.</w:t>
      </w:r>
      <w:r>
        <w:rPr>
          <w:rFonts w:ascii="Arial" w:hAnsi="Arial" w:cs="Arial"/>
          <w:spacing w:val="-1"/>
        </w:rPr>
        <w:t>:</w:t>
      </w:r>
    </w:p>
    <w:p w:rsidR="00506580" w:rsidRPr="009448C6" w:rsidRDefault="00506580" w:rsidP="004315C8">
      <w:pPr>
        <w:pStyle w:val="Boddohody"/>
        <w:numPr>
          <w:ilvl w:val="0"/>
          <w:numId w:val="0"/>
        </w:numPr>
        <w:ind w:left="567"/>
        <w:jc w:val="both"/>
        <w:rPr>
          <w:rFonts w:ascii="Arial" w:hAnsi="Arial" w:cs="Arial"/>
          <w:spacing w:val="-11"/>
        </w:rPr>
      </w:pP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3544"/>
        <w:gridCol w:w="2409"/>
      </w:tblGrid>
      <w:tr w:rsidR="00506580" w:rsidRPr="00692261" w:rsidTr="001B722D">
        <w:tc>
          <w:tcPr>
            <w:tcW w:w="3827" w:type="dxa"/>
            <w:vAlign w:val="center"/>
          </w:tcPr>
          <w:p w:rsidR="00506580" w:rsidRPr="00692261" w:rsidRDefault="00506580" w:rsidP="004315C8">
            <w:pPr>
              <w:jc w:val="both"/>
              <w:rPr>
                <w:rFonts w:ascii="Tahoma" w:hAnsi="Tahoma" w:cs="Tahoma"/>
                <w:b/>
                <w:bCs/>
              </w:rPr>
            </w:pPr>
            <w:r w:rsidRPr="00692261">
              <w:rPr>
                <w:rFonts w:ascii="Tahoma" w:hAnsi="Tahoma" w:cs="Tahoma"/>
                <w:b/>
                <w:bCs/>
                <w:sz w:val="22"/>
                <w:szCs w:val="22"/>
              </w:rPr>
              <w:t>Výstup</w:t>
            </w:r>
          </w:p>
        </w:tc>
        <w:tc>
          <w:tcPr>
            <w:tcW w:w="3544" w:type="dxa"/>
            <w:vAlign w:val="center"/>
          </w:tcPr>
          <w:p w:rsidR="00506580" w:rsidRPr="00692261" w:rsidRDefault="00506580" w:rsidP="004315C8">
            <w:pPr>
              <w:jc w:val="both"/>
              <w:rPr>
                <w:rFonts w:ascii="Tahoma" w:hAnsi="Tahoma" w:cs="Tahoma"/>
                <w:b/>
                <w:bCs/>
              </w:rPr>
            </w:pPr>
            <w:r w:rsidRPr="00692261">
              <w:rPr>
                <w:rFonts w:ascii="Tahoma" w:hAnsi="Tahoma" w:cs="Tahoma"/>
                <w:b/>
                <w:bCs/>
                <w:sz w:val="22"/>
                <w:szCs w:val="22"/>
              </w:rPr>
              <w:t>Sankce</w:t>
            </w:r>
          </w:p>
        </w:tc>
        <w:tc>
          <w:tcPr>
            <w:tcW w:w="2409" w:type="dxa"/>
            <w:vAlign w:val="center"/>
          </w:tcPr>
          <w:p w:rsidR="00506580" w:rsidRPr="00692261" w:rsidRDefault="00506580" w:rsidP="004315C8">
            <w:pPr>
              <w:jc w:val="both"/>
              <w:rPr>
                <w:rFonts w:ascii="Tahoma" w:hAnsi="Tahoma" w:cs="Tahoma"/>
                <w:b/>
                <w:bCs/>
              </w:rPr>
            </w:pPr>
            <w:r w:rsidRPr="00692261">
              <w:rPr>
                <w:rFonts w:ascii="Tahoma" w:hAnsi="Tahoma" w:cs="Tahoma"/>
                <w:b/>
                <w:bCs/>
                <w:sz w:val="22"/>
                <w:szCs w:val="22"/>
              </w:rPr>
              <w:t>Hodnoty ke splnění</w:t>
            </w:r>
          </w:p>
        </w:tc>
      </w:tr>
      <w:tr w:rsidR="00506580" w:rsidRPr="00692261" w:rsidTr="001B722D">
        <w:tc>
          <w:tcPr>
            <w:tcW w:w="3827" w:type="dxa"/>
            <w:vAlign w:val="center"/>
          </w:tcPr>
          <w:p w:rsidR="00506580" w:rsidRPr="00506A86" w:rsidRDefault="00506580" w:rsidP="00506A86">
            <w:pPr>
              <w:rPr>
                <w:rFonts w:ascii="Tahoma" w:hAnsi="Tahoma" w:cs="Tahoma"/>
              </w:rPr>
            </w:pPr>
            <w:r>
              <w:rPr>
                <w:rFonts w:ascii="Tahoma" w:hAnsi="Tahoma" w:cs="Tahoma"/>
                <w:sz w:val="22"/>
                <w:szCs w:val="22"/>
              </w:rPr>
              <w:t>1.</w:t>
            </w:r>
            <w:r w:rsidR="0098013F">
              <w:rPr>
                <w:rFonts w:ascii="Tahoma" w:hAnsi="Tahoma" w:cs="Tahoma"/>
                <w:sz w:val="22"/>
                <w:szCs w:val="22"/>
              </w:rPr>
              <w:t xml:space="preserve"> </w:t>
            </w:r>
            <w:r w:rsidRPr="00506A86">
              <w:rPr>
                <w:rFonts w:ascii="Tahoma" w:hAnsi="Tahoma" w:cs="Tahoma"/>
                <w:sz w:val="22"/>
                <w:szCs w:val="22"/>
              </w:rPr>
              <w:t>Počet klientů, kteří budou zařazeni do projektu</w:t>
            </w:r>
          </w:p>
        </w:tc>
        <w:tc>
          <w:tcPr>
            <w:tcW w:w="3544" w:type="dxa"/>
            <w:vAlign w:val="center"/>
          </w:tcPr>
          <w:p w:rsidR="00506580" w:rsidRPr="000808C5" w:rsidRDefault="00506580" w:rsidP="004315C8">
            <w:pPr>
              <w:rPr>
                <w:rFonts w:ascii="Tahoma" w:hAnsi="Tahoma" w:cs="Tahoma"/>
                <w:color w:val="000000"/>
              </w:rPr>
            </w:pPr>
            <w:r>
              <w:rPr>
                <w:rFonts w:ascii="Tahoma" w:hAnsi="Tahoma" w:cs="Tahoma"/>
                <w:color w:val="000000"/>
                <w:sz w:val="22"/>
                <w:szCs w:val="22"/>
              </w:rPr>
              <w:t>Smluvní pokuta ve výši 5.000,- Kč za každého chybějícího klienta</w:t>
            </w:r>
          </w:p>
        </w:tc>
        <w:tc>
          <w:tcPr>
            <w:tcW w:w="2409" w:type="dxa"/>
            <w:vAlign w:val="center"/>
          </w:tcPr>
          <w:p w:rsidR="00506580" w:rsidRDefault="00506580" w:rsidP="004315C8">
            <w:pPr>
              <w:jc w:val="both"/>
              <w:rPr>
                <w:rFonts w:ascii="Tahoma" w:hAnsi="Tahoma" w:cs="Tahoma"/>
              </w:rPr>
            </w:pPr>
            <w:r>
              <w:rPr>
                <w:rFonts w:ascii="Tahoma" w:hAnsi="Tahoma" w:cs="Tahoma"/>
                <w:sz w:val="22"/>
                <w:szCs w:val="22"/>
              </w:rPr>
              <w:t>330 klientů</w:t>
            </w:r>
          </w:p>
        </w:tc>
      </w:tr>
      <w:tr w:rsidR="00506580" w:rsidRPr="00692261" w:rsidTr="001B722D">
        <w:tc>
          <w:tcPr>
            <w:tcW w:w="3827" w:type="dxa"/>
            <w:vAlign w:val="center"/>
          </w:tcPr>
          <w:p w:rsidR="00506580" w:rsidRPr="000808C5" w:rsidRDefault="00506580" w:rsidP="004315C8">
            <w:pPr>
              <w:rPr>
                <w:rFonts w:ascii="Tahoma" w:hAnsi="Tahoma" w:cs="Tahoma"/>
              </w:rPr>
            </w:pPr>
            <w:r>
              <w:rPr>
                <w:rFonts w:ascii="Tahoma" w:hAnsi="Tahoma" w:cs="Tahoma"/>
                <w:sz w:val="22"/>
                <w:szCs w:val="22"/>
              </w:rPr>
              <w:t xml:space="preserve">2. </w:t>
            </w:r>
            <w:r w:rsidRPr="000808C5">
              <w:rPr>
                <w:rFonts w:ascii="Tahoma" w:hAnsi="Tahoma" w:cs="Tahoma"/>
                <w:sz w:val="22"/>
                <w:szCs w:val="22"/>
              </w:rPr>
              <w:t>Počet klientů, kte</w:t>
            </w:r>
            <w:r>
              <w:rPr>
                <w:rFonts w:ascii="Tahoma" w:hAnsi="Tahoma" w:cs="Tahoma"/>
                <w:sz w:val="22"/>
                <w:szCs w:val="22"/>
              </w:rPr>
              <w:t>rým bude provedena bilanční diagnostika</w:t>
            </w:r>
          </w:p>
        </w:tc>
        <w:tc>
          <w:tcPr>
            <w:tcW w:w="3544" w:type="dxa"/>
            <w:vAlign w:val="center"/>
          </w:tcPr>
          <w:p w:rsidR="00506580" w:rsidRPr="000808C5" w:rsidRDefault="00506580" w:rsidP="004315C8">
            <w:pPr>
              <w:rPr>
                <w:rFonts w:ascii="Tahoma" w:hAnsi="Tahoma" w:cs="Tahoma"/>
              </w:rPr>
            </w:pPr>
            <w:r w:rsidRPr="000808C5">
              <w:rPr>
                <w:rFonts w:ascii="Tahoma" w:hAnsi="Tahoma" w:cs="Tahoma"/>
                <w:color w:val="000000"/>
                <w:sz w:val="22"/>
                <w:szCs w:val="22"/>
              </w:rPr>
              <w:t xml:space="preserve">Smluvní pokuta ve výši </w:t>
            </w:r>
            <w:r w:rsidRPr="000808C5">
              <w:rPr>
                <w:rFonts w:ascii="Tahoma" w:hAnsi="Tahoma" w:cs="Tahoma"/>
                <w:sz w:val="22"/>
                <w:szCs w:val="22"/>
              </w:rPr>
              <w:t>5.000,- Kč z</w:t>
            </w:r>
            <w:r>
              <w:rPr>
                <w:rFonts w:ascii="Tahoma" w:hAnsi="Tahoma" w:cs="Tahoma"/>
                <w:sz w:val="22"/>
                <w:szCs w:val="22"/>
              </w:rPr>
              <w:t xml:space="preserve">a každého chybějícího </w:t>
            </w:r>
            <w:r w:rsidRPr="000808C5">
              <w:rPr>
                <w:rFonts w:ascii="Tahoma" w:hAnsi="Tahoma" w:cs="Tahoma"/>
                <w:sz w:val="22"/>
                <w:szCs w:val="22"/>
              </w:rPr>
              <w:t>klienta</w:t>
            </w:r>
          </w:p>
        </w:tc>
        <w:tc>
          <w:tcPr>
            <w:tcW w:w="2409" w:type="dxa"/>
            <w:vAlign w:val="center"/>
          </w:tcPr>
          <w:p w:rsidR="00506580" w:rsidRPr="00692261" w:rsidRDefault="00506580" w:rsidP="004315C8">
            <w:pPr>
              <w:jc w:val="both"/>
              <w:rPr>
                <w:rFonts w:ascii="Tahoma" w:hAnsi="Tahoma" w:cs="Tahoma"/>
              </w:rPr>
            </w:pPr>
            <w:r>
              <w:rPr>
                <w:rFonts w:ascii="Tahoma" w:hAnsi="Tahoma" w:cs="Tahoma"/>
                <w:sz w:val="22"/>
                <w:szCs w:val="22"/>
              </w:rPr>
              <w:t xml:space="preserve">250 </w:t>
            </w:r>
            <w:r w:rsidRPr="000808C5">
              <w:rPr>
                <w:rFonts w:ascii="Tahoma" w:hAnsi="Tahoma" w:cs="Tahoma"/>
                <w:sz w:val="22"/>
                <w:szCs w:val="22"/>
              </w:rPr>
              <w:t>klientů</w:t>
            </w:r>
          </w:p>
        </w:tc>
      </w:tr>
      <w:tr w:rsidR="00506580" w:rsidRPr="00692261" w:rsidTr="001B722D">
        <w:trPr>
          <w:trHeight w:val="726"/>
        </w:trPr>
        <w:tc>
          <w:tcPr>
            <w:tcW w:w="3827" w:type="dxa"/>
            <w:vAlign w:val="center"/>
          </w:tcPr>
          <w:p w:rsidR="00506580" w:rsidRPr="00692261" w:rsidRDefault="00506580" w:rsidP="004315C8">
            <w:pPr>
              <w:rPr>
                <w:rFonts w:ascii="Tahoma" w:hAnsi="Tahoma" w:cs="Tahoma"/>
              </w:rPr>
            </w:pPr>
            <w:r>
              <w:rPr>
                <w:rFonts w:ascii="Tahoma" w:hAnsi="Tahoma" w:cs="Tahoma"/>
                <w:sz w:val="22"/>
                <w:szCs w:val="22"/>
              </w:rPr>
              <w:t>3. Počet klientů, kteří úspěšně absolvují školení Trh práce</w:t>
            </w:r>
          </w:p>
        </w:tc>
        <w:tc>
          <w:tcPr>
            <w:tcW w:w="3544" w:type="dxa"/>
            <w:vAlign w:val="center"/>
          </w:tcPr>
          <w:p w:rsidR="00506580" w:rsidRPr="00692261" w:rsidRDefault="00506580" w:rsidP="00356E73">
            <w:pPr>
              <w:rPr>
                <w:rFonts w:ascii="Tahoma" w:hAnsi="Tahoma" w:cs="Tahoma"/>
              </w:rPr>
            </w:pPr>
            <w:r>
              <w:rPr>
                <w:rFonts w:ascii="Tahoma" w:hAnsi="Tahoma" w:cs="Tahoma"/>
                <w:color w:val="000000"/>
                <w:sz w:val="22"/>
                <w:szCs w:val="22"/>
              </w:rPr>
              <w:t xml:space="preserve">Smluvní pokuta ve výši </w:t>
            </w:r>
            <w:r>
              <w:rPr>
                <w:rFonts w:ascii="Tahoma" w:hAnsi="Tahoma" w:cs="Tahoma"/>
                <w:sz w:val="22"/>
                <w:szCs w:val="22"/>
              </w:rPr>
              <w:t>5.000</w:t>
            </w:r>
            <w:r w:rsidRPr="00692261">
              <w:rPr>
                <w:rFonts w:ascii="Tahoma" w:hAnsi="Tahoma" w:cs="Tahoma"/>
                <w:sz w:val="22"/>
                <w:szCs w:val="22"/>
              </w:rPr>
              <w:t>,-</w:t>
            </w:r>
            <w:r>
              <w:rPr>
                <w:rFonts w:ascii="Tahoma" w:hAnsi="Tahoma" w:cs="Tahoma"/>
                <w:sz w:val="22"/>
                <w:szCs w:val="22"/>
              </w:rPr>
              <w:t xml:space="preserve"> Kč</w:t>
            </w:r>
            <w:r w:rsidRPr="00692261">
              <w:rPr>
                <w:rFonts w:ascii="Tahoma" w:hAnsi="Tahoma" w:cs="Tahoma"/>
                <w:sz w:val="22"/>
                <w:szCs w:val="22"/>
              </w:rPr>
              <w:t xml:space="preserve"> za každého chybějícího </w:t>
            </w:r>
            <w:r>
              <w:rPr>
                <w:rFonts w:ascii="Tahoma" w:hAnsi="Tahoma" w:cs="Tahoma"/>
                <w:sz w:val="22"/>
                <w:szCs w:val="22"/>
              </w:rPr>
              <w:t>klient</w:t>
            </w:r>
            <w:r w:rsidRPr="00692261">
              <w:rPr>
                <w:rFonts w:ascii="Tahoma" w:hAnsi="Tahoma" w:cs="Tahoma"/>
                <w:sz w:val="22"/>
                <w:szCs w:val="22"/>
              </w:rPr>
              <w:t>a</w:t>
            </w:r>
            <w:r w:rsidRPr="00692261" w:rsidDel="008C16A0">
              <w:rPr>
                <w:rFonts w:ascii="Tahoma" w:hAnsi="Tahoma" w:cs="Tahoma"/>
                <w:sz w:val="22"/>
                <w:szCs w:val="22"/>
              </w:rPr>
              <w:t xml:space="preserve"> </w:t>
            </w:r>
          </w:p>
        </w:tc>
        <w:tc>
          <w:tcPr>
            <w:tcW w:w="2409" w:type="dxa"/>
            <w:vAlign w:val="center"/>
          </w:tcPr>
          <w:p w:rsidR="00506580" w:rsidRPr="00692261" w:rsidRDefault="00506580" w:rsidP="004315C8">
            <w:pPr>
              <w:jc w:val="both"/>
              <w:rPr>
                <w:rFonts w:ascii="Tahoma" w:hAnsi="Tahoma" w:cs="Tahoma"/>
                <w:highlight w:val="red"/>
              </w:rPr>
            </w:pPr>
            <w:r>
              <w:rPr>
                <w:rFonts w:ascii="Tahoma" w:hAnsi="Tahoma" w:cs="Tahoma"/>
                <w:sz w:val="22"/>
                <w:szCs w:val="22"/>
              </w:rPr>
              <w:t>200</w:t>
            </w:r>
            <w:r w:rsidRPr="00692261">
              <w:rPr>
                <w:rFonts w:ascii="Tahoma" w:hAnsi="Tahoma" w:cs="Tahoma"/>
                <w:sz w:val="22"/>
                <w:szCs w:val="22"/>
              </w:rPr>
              <w:t xml:space="preserve"> </w:t>
            </w:r>
            <w:r>
              <w:rPr>
                <w:rFonts w:ascii="Tahoma" w:hAnsi="Tahoma" w:cs="Tahoma"/>
                <w:sz w:val="22"/>
                <w:szCs w:val="22"/>
              </w:rPr>
              <w:t>klient</w:t>
            </w:r>
            <w:r w:rsidRPr="00692261">
              <w:rPr>
                <w:rFonts w:ascii="Tahoma" w:hAnsi="Tahoma" w:cs="Tahoma"/>
                <w:sz w:val="22"/>
                <w:szCs w:val="22"/>
              </w:rPr>
              <w:t>ů</w:t>
            </w:r>
          </w:p>
        </w:tc>
      </w:tr>
      <w:tr w:rsidR="00506580" w:rsidRPr="00692261" w:rsidTr="001B722D">
        <w:trPr>
          <w:trHeight w:val="977"/>
        </w:trPr>
        <w:tc>
          <w:tcPr>
            <w:tcW w:w="3827" w:type="dxa"/>
            <w:vAlign w:val="center"/>
          </w:tcPr>
          <w:p w:rsidR="00506580" w:rsidRDefault="00506580" w:rsidP="004315C8">
            <w:pPr>
              <w:rPr>
                <w:rFonts w:ascii="Tahoma" w:hAnsi="Tahoma" w:cs="Tahoma"/>
              </w:rPr>
            </w:pPr>
            <w:r>
              <w:rPr>
                <w:rFonts w:ascii="Tahoma" w:hAnsi="Tahoma" w:cs="Tahoma"/>
                <w:sz w:val="22"/>
                <w:szCs w:val="22"/>
              </w:rPr>
              <w:t>4. Počet klientů, kteří úspěšně absolvují školení Soft Skills včetně počítačových dovedností</w:t>
            </w:r>
          </w:p>
        </w:tc>
        <w:tc>
          <w:tcPr>
            <w:tcW w:w="3544" w:type="dxa"/>
            <w:vAlign w:val="center"/>
          </w:tcPr>
          <w:p w:rsidR="00506580" w:rsidRDefault="00506580" w:rsidP="004315C8">
            <w:pPr>
              <w:rPr>
                <w:rFonts w:ascii="Tahoma" w:hAnsi="Tahoma" w:cs="Tahoma"/>
                <w:color w:val="000000"/>
              </w:rPr>
            </w:pPr>
            <w:r>
              <w:rPr>
                <w:rFonts w:ascii="Tahoma" w:hAnsi="Tahoma" w:cs="Tahoma"/>
                <w:color w:val="000000"/>
                <w:sz w:val="22"/>
                <w:szCs w:val="22"/>
              </w:rPr>
              <w:t xml:space="preserve">Smluvní pokuta ve výši </w:t>
            </w:r>
            <w:r>
              <w:rPr>
                <w:rFonts w:ascii="Tahoma" w:hAnsi="Tahoma" w:cs="Tahoma"/>
                <w:sz w:val="22"/>
                <w:szCs w:val="22"/>
              </w:rPr>
              <w:t>5.000</w:t>
            </w:r>
            <w:r w:rsidRPr="00692261">
              <w:rPr>
                <w:rFonts w:ascii="Tahoma" w:hAnsi="Tahoma" w:cs="Tahoma"/>
                <w:sz w:val="22"/>
                <w:szCs w:val="22"/>
              </w:rPr>
              <w:t>,-</w:t>
            </w:r>
            <w:r>
              <w:rPr>
                <w:rFonts w:ascii="Tahoma" w:hAnsi="Tahoma" w:cs="Tahoma"/>
                <w:sz w:val="22"/>
                <w:szCs w:val="22"/>
              </w:rPr>
              <w:t xml:space="preserve"> Kč</w:t>
            </w:r>
            <w:r w:rsidRPr="00692261">
              <w:rPr>
                <w:rFonts w:ascii="Tahoma" w:hAnsi="Tahoma" w:cs="Tahoma"/>
                <w:sz w:val="22"/>
                <w:szCs w:val="22"/>
              </w:rPr>
              <w:t xml:space="preserve"> za každého chybějícího </w:t>
            </w:r>
            <w:r>
              <w:rPr>
                <w:rFonts w:ascii="Tahoma" w:hAnsi="Tahoma" w:cs="Tahoma"/>
                <w:sz w:val="22"/>
                <w:szCs w:val="22"/>
              </w:rPr>
              <w:t>klient</w:t>
            </w:r>
            <w:r w:rsidRPr="00692261">
              <w:rPr>
                <w:rFonts w:ascii="Tahoma" w:hAnsi="Tahoma" w:cs="Tahoma"/>
                <w:sz w:val="22"/>
                <w:szCs w:val="22"/>
              </w:rPr>
              <w:t>a</w:t>
            </w:r>
          </w:p>
        </w:tc>
        <w:tc>
          <w:tcPr>
            <w:tcW w:w="2409" w:type="dxa"/>
            <w:vAlign w:val="center"/>
          </w:tcPr>
          <w:p w:rsidR="00506580" w:rsidRDefault="00506580" w:rsidP="004315C8">
            <w:pPr>
              <w:jc w:val="both"/>
              <w:rPr>
                <w:rFonts w:ascii="Tahoma" w:hAnsi="Tahoma" w:cs="Tahoma"/>
              </w:rPr>
            </w:pPr>
            <w:r>
              <w:rPr>
                <w:rFonts w:ascii="Tahoma" w:hAnsi="Tahoma" w:cs="Tahoma"/>
                <w:sz w:val="22"/>
                <w:szCs w:val="22"/>
              </w:rPr>
              <w:t>150 klientů</w:t>
            </w:r>
          </w:p>
        </w:tc>
      </w:tr>
    </w:tbl>
    <w:p w:rsidR="00506580" w:rsidRDefault="00506580" w:rsidP="0067269A">
      <w:pPr>
        <w:pStyle w:val="Boddohody"/>
        <w:numPr>
          <w:ilvl w:val="0"/>
          <w:numId w:val="0"/>
        </w:numPr>
        <w:jc w:val="both"/>
        <w:rPr>
          <w:rFonts w:ascii="Arial" w:hAnsi="Arial" w:cs="Arial"/>
        </w:rPr>
      </w:pPr>
    </w:p>
    <w:p w:rsidR="00506580" w:rsidRDefault="00506580" w:rsidP="0067269A">
      <w:pPr>
        <w:pStyle w:val="Boddohody"/>
        <w:numPr>
          <w:ilvl w:val="0"/>
          <w:numId w:val="0"/>
        </w:numPr>
        <w:ind w:left="567"/>
        <w:jc w:val="both"/>
        <w:rPr>
          <w:rFonts w:ascii="Arial" w:hAnsi="Arial" w:cs="Arial"/>
        </w:rPr>
      </w:pPr>
      <w:r>
        <w:rPr>
          <w:rFonts w:ascii="Arial" w:hAnsi="Arial" w:cs="Arial"/>
        </w:rPr>
        <w:t>P</w:t>
      </w:r>
      <w:r w:rsidRPr="00B34586">
        <w:rPr>
          <w:rFonts w:ascii="Arial" w:hAnsi="Arial" w:cs="Arial"/>
        </w:rPr>
        <w:t xml:space="preserve">okuta </w:t>
      </w:r>
      <w:r>
        <w:rPr>
          <w:rFonts w:ascii="Arial" w:hAnsi="Arial" w:cs="Arial"/>
        </w:rPr>
        <w:t xml:space="preserve">bude </w:t>
      </w:r>
      <w:r w:rsidRPr="00B34586">
        <w:rPr>
          <w:rFonts w:ascii="Arial" w:hAnsi="Arial" w:cs="Arial"/>
        </w:rPr>
        <w:t xml:space="preserve">účtována za počet osob, odpovídajících rozdílu mezi stanoveným počtem osob a skutečně dosaženým počtem osob u tohoto indikátoru. </w:t>
      </w:r>
    </w:p>
    <w:p w:rsidR="00506580" w:rsidRDefault="00506580" w:rsidP="009448C6">
      <w:pPr>
        <w:pStyle w:val="Boddohody"/>
        <w:numPr>
          <w:ilvl w:val="0"/>
          <w:numId w:val="0"/>
        </w:numPr>
        <w:ind w:left="567"/>
        <w:jc w:val="both"/>
        <w:rPr>
          <w:rFonts w:ascii="Arial" w:hAnsi="Arial" w:cs="Arial"/>
        </w:rPr>
      </w:pPr>
    </w:p>
    <w:p w:rsidR="00506580"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0F798E">
        <w:rPr>
          <w:rFonts w:ascii="Arial" w:hAnsi="Arial" w:cs="Arial"/>
        </w:rPr>
        <w:t xml:space="preserve">     </w:t>
      </w:r>
      <w:r w:rsidRPr="000F798E">
        <w:rPr>
          <w:rFonts w:ascii="Arial" w:hAnsi="Arial" w:cs="Arial"/>
          <w:spacing w:val="-1"/>
        </w:rPr>
        <w:t xml:space="preserve">V případech, kdy objednatel při kontrole na místě zjistí nedostatky v administrativní činnosti dodavatele (např. vedení osobních složek klientů, chybějící doklady apod.), </w:t>
      </w:r>
      <w:r>
        <w:rPr>
          <w:rFonts w:ascii="Arial" w:hAnsi="Arial" w:cs="Arial"/>
          <w:spacing w:val="-1"/>
        </w:rPr>
        <w:t xml:space="preserve">je objednatel oprávněn uložit dodavateli pokutu v rozmezí 5 000,- Kč až 10 000,- Kč, a to dle závažnosti zjištěných nedostatků. Závažnost porušení bude objednatel posuzovat jednak </w:t>
      </w:r>
      <w:r>
        <w:rPr>
          <w:rFonts w:ascii="Arial" w:hAnsi="Arial" w:cs="Arial"/>
          <w:spacing w:val="-1"/>
        </w:rPr>
        <w:lastRenderedPageBreak/>
        <w:t>s ohledem dopadu porušení na jednotlivé klienty a dále s ohledem na realizaci průběhu plnění dle této smlouvy.</w:t>
      </w:r>
    </w:p>
    <w:p w:rsidR="00506580" w:rsidRPr="00E15319" w:rsidRDefault="00506580" w:rsidP="00E15319">
      <w:pPr>
        <w:pStyle w:val="Boddohody"/>
        <w:numPr>
          <w:ilvl w:val="0"/>
          <w:numId w:val="0"/>
        </w:numPr>
        <w:tabs>
          <w:tab w:val="num" w:pos="567"/>
          <w:tab w:val="left" w:pos="1418"/>
        </w:tabs>
        <w:ind w:left="567"/>
        <w:jc w:val="both"/>
        <w:rPr>
          <w:rFonts w:ascii="Arial" w:hAnsi="Arial" w:cs="Arial"/>
          <w:spacing w:val="-1"/>
        </w:rPr>
      </w:pPr>
    </w:p>
    <w:p w:rsidR="00506580" w:rsidRPr="00BC2015"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BC2015">
        <w:rPr>
          <w:rFonts w:ascii="Arial" w:hAnsi="Arial" w:cs="Arial"/>
        </w:rPr>
        <w:t xml:space="preserve">Pro případ prodlení dodavatele s poskytnutím služby se sjednává smluvní pokuta ve výši 1  000,- Kč za každý kalendářní den prodlení. To platí pouze v případech, kdy je prodlení způsobeno důvody na straně dodavatele. </w:t>
      </w:r>
    </w:p>
    <w:p w:rsidR="00506580" w:rsidRPr="00E15319" w:rsidRDefault="00506580" w:rsidP="00774410">
      <w:pPr>
        <w:pStyle w:val="Boddohody"/>
        <w:numPr>
          <w:ilvl w:val="0"/>
          <w:numId w:val="0"/>
        </w:numPr>
        <w:tabs>
          <w:tab w:val="num" w:pos="567"/>
          <w:tab w:val="left" w:pos="1418"/>
        </w:tabs>
        <w:jc w:val="both"/>
        <w:rPr>
          <w:rFonts w:ascii="Arial" w:hAnsi="Arial" w:cs="Arial"/>
          <w:spacing w:val="-1"/>
        </w:rPr>
      </w:pPr>
    </w:p>
    <w:p w:rsidR="00506580"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0F798E">
        <w:rPr>
          <w:rFonts w:ascii="Arial" w:hAnsi="Arial" w:cs="Arial"/>
        </w:rPr>
        <w:t xml:space="preserve">Za porušení povinnosti vyplývající </w:t>
      </w:r>
      <w:r>
        <w:rPr>
          <w:rFonts w:ascii="Arial" w:hAnsi="Arial" w:cs="Arial"/>
        </w:rPr>
        <w:t>ze</w:t>
      </w:r>
      <w:r w:rsidRPr="000F798E">
        <w:rPr>
          <w:rFonts w:ascii="Arial" w:hAnsi="Arial" w:cs="Arial"/>
        </w:rPr>
        <w:t xml:space="preserve"> zákona č. 101/2000 Sb., o ochraně osobních údajů, </w:t>
      </w:r>
      <w:r w:rsidRPr="000F798E">
        <w:rPr>
          <w:rFonts w:ascii="Arial" w:hAnsi="Arial" w:cs="Arial"/>
          <w:spacing w:val="-1"/>
        </w:rPr>
        <w:t>ve znění pozdějších předpisů</w:t>
      </w:r>
      <w:r>
        <w:rPr>
          <w:rFonts w:ascii="Arial" w:hAnsi="Arial" w:cs="Arial"/>
          <w:spacing w:val="-1"/>
        </w:rPr>
        <w:t>,</w:t>
      </w:r>
      <w:r>
        <w:rPr>
          <w:rFonts w:ascii="Arial" w:hAnsi="Arial" w:cs="Arial"/>
        </w:rPr>
        <w:t xml:space="preserve"> vyplývající z</w:t>
      </w:r>
      <w:r w:rsidRPr="000F798E">
        <w:rPr>
          <w:rFonts w:ascii="Arial" w:hAnsi="Arial" w:cs="Arial"/>
        </w:rPr>
        <w:t> čl. VII. této smlouvy</w:t>
      </w:r>
      <w:r>
        <w:rPr>
          <w:rFonts w:ascii="Arial" w:hAnsi="Arial" w:cs="Arial"/>
        </w:rPr>
        <w:t>,</w:t>
      </w:r>
      <w:r w:rsidRPr="000F798E">
        <w:rPr>
          <w:rFonts w:ascii="Arial" w:hAnsi="Arial" w:cs="Arial"/>
        </w:rPr>
        <w:t xml:space="preserve"> je dodavatel povinen zaplatit objednateli </w:t>
      </w:r>
      <w:r>
        <w:rPr>
          <w:rFonts w:ascii="Arial" w:hAnsi="Arial" w:cs="Arial"/>
        </w:rPr>
        <w:t xml:space="preserve">smluvní pokutu ve výši 100 </w:t>
      </w:r>
      <w:r w:rsidRPr="000F798E">
        <w:rPr>
          <w:rFonts w:ascii="Arial" w:hAnsi="Arial" w:cs="Arial"/>
        </w:rPr>
        <w:t>000 Kč, a to za každý jednotlivý případ porušení povinnosti.</w:t>
      </w:r>
    </w:p>
    <w:p w:rsidR="00506580" w:rsidRPr="00E15319" w:rsidRDefault="00506580" w:rsidP="00E15319">
      <w:pPr>
        <w:pStyle w:val="Boddohody"/>
        <w:numPr>
          <w:ilvl w:val="0"/>
          <w:numId w:val="0"/>
        </w:numPr>
        <w:tabs>
          <w:tab w:val="num" w:pos="567"/>
          <w:tab w:val="left" w:pos="1418"/>
        </w:tabs>
        <w:ind w:left="567"/>
        <w:jc w:val="both"/>
        <w:rPr>
          <w:rFonts w:ascii="Arial" w:hAnsi="Arial" w:cs="Arial"/>
          <w:spacing w:val="-1"/>
        </w:rPr>
      </w:pPr>
    </w:p>
    <w:p w:rsidR="00506580"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0F798E">
        <w:rPr>
          <w:rFonts w:ascii="Arial" w:hAnsi="Arial" w:cs="Arial"/>
        </w:rPr>
        <w:t>D</w:t>
      </w:r>
      <w:r w:rsidRPr="000F798E">
        <w:rPr>
          <w:rFonts w:ascii="Arial" w:hAnsi="Arial" w:cs="Arial"/>
          <w:spacing w:val="-1"/>
        </w:rPr>
        <w:t xml:space="preserve">odavatel je povinen za každé </w:t>
      </w:r>
      <w:r w:rsidRPr="000F798E">
        <w:rPr>
          <w:rFonts w:ascii="Tahoma" w:hAnsi="Tahoma" w:cs="Tahoma"/>
          <w:sz w:val="22"/>
          <w:szCs w:val="22"/>
        </w:rPr>
        <w:t xml:space="preserve">neoprávněné či nesprávné užití loga, odkazu na webové stránky či prezentace podnikatelského subjektu, v rozporu s </w:t>
      </w:r>
      <w:r w:rsidRPr="000F798E">
        <w:rPr>
          <w:rFonts w:ascii="Arial" w:hAnsi="Arial" w:cs="Arial"/>
        </w:rPr>
        <w:t>Manuálem pro publicitu OP LZZ 2007 – 2013 a Manuálem vizuální identity ESF v ČR 2007 – 2013</w:t>
      </w:r>
      <w:r w:rsidRPr="000F798E">
        <w:rPr>
          <w:rFonts w:ascii="Tahoma" w:hAnsi="Tahoma" w:cs="Tahoma"/>
          <w:sz w:val="22"/>
          <w:szCs w:val="22"/>
        </w:rPr>
        <w:t>, zaplatit objednateli s</w:t>
      </w:r>
      <w:r w:rsidRPr="000F798E">
        <w:rPr>
          <w:rFonts w:ascii="Tahoma" w:hAnsi="Tahoma" w:cs="Tahoma"/>
          <w:color w:val="000000"/>
          <w:sz w:val="22"/>
          <w:szCs w:val="22"/>
        </w:rPr>
        <w:t xml:space="preserve">mluvní pokutu ve výši </w:t>
      </w:r>
      <w:r w:rsidRPr="000F798E">
        <w:rPr>
          <w:rFonts w:ascii="Tahoma" w:hAnsi="Tahoma" w:cs="Tahoma"/>
          <w:sz w:val="22"/>
          <w:szCs w:val="22"/>
        </w:rPr>
        <w:t>50.000,- Kč.</w:t>
      </w:r>
    </w:p>
    <w:p w:rsidR="00506580" w:rsidRPr="00E15319" w:rsidRDefault="00506580" w:rsidP="00E15319">
      <w:pPr>
        <w:pStyle w:val="Boddohody"/>
        <w:numPr>
          <w:ilvl w:val="0"/>
          <w:numId w:val="0"/>
        </w:numPr>
        <w:tabs>
          <w:tab w:val="num" w:pos="567"/>
          <w:tab w:val="left" w:pos="1418"/>
        </w:tabs>
        <w:ind w:left="567"/>
        <w:jc w:val="both"/>
        <w:rPr>
          <w:rFonts w:ascii="Arial" w:hAnsi="Arial" w:cs="Arial"/>
          <w:spacing w:val="-1"/>
        </w:rPr>
      </w:pPr>
    </w:p>
    <w:p w:rsidR="00506580"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0F798E">
        <w:rPr>
          <w:rFonts w:ascii="Arial" w:hAnsi="Arial" w:cs="Arial"/>
        </w:rPr>
        <w:t>Uplatnění sankcí ze strany objednatele nezbavuje dodavatele povinnosti splnit dodatečně stanovenou povinnost. Objednatel je oprávněn sankce ukládat i opakovaně za totéž nesplnění povinnosti, a to až do doby, kdy dodavatel splní bezvýhradně vše, co mu tato smlouva či jakákoli její příloha ukládá.</w:t>
      </w:r>
    </w:p>
    <w:p w:rsidR="00506580" w:rsidRPr="00E15319" w:rsidRDefault="00506580" w:rsidP="00E15319">
      <w:pPr>
        <w:pStyle w:val="Boddohody"/>
        <w:numPr>
          <w:ilvl w:val="0"/>
          <w:numId w:val="0"/>
        </w:numPr>
        <w:tabs>
          <w:tab w:val="num" w:pos="567"/>
          <w:tab w:val="left" w:pos="1418"/>
        </w:tabs>
        <w:ind w:left="567"/>
        <w:jc w:val="both"/>
        <w:rPr>
          <w:rFonts w:ascii="Arial" w:hAnsi="Arial" w:cs="Arial"/>
          <w:spacing w:val="-1"/>
        </w:rPr>
      </w:pPr>
    </w:p>
    <w:p w:rsidR="00506580"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0F798E">
        <w:rPr>
          <w:rFonts w:ascii="Arial" w:hAnsi="Arial" w:cs="Arial"/>
        </w:rPr>
        <w:t xml:space="preserve">Zaplacením smluvní pokuty není dotčeno ani omezeno právo na náhradu škody, a to i ve výši přesahující smluvní pokutu. </w:t>
      </w:r>
    </w:p>
    <w:p w:rsidR="00506580" w:rsidRPr="00E15319" w:rsidRDefault="00506580" w:rsidP="00E15319">
      <w:pPr>
        <w:pStyle w:val="Boddohody"/>
        <w:numPr>
          <w:ilvl w:val="0"/>
          <w:numId w:val="0"/>
        </w:numPr>
        <w:tabs>
          <w:tab w:val="num" w:pos="567"/>
          <w:tab w:val="left" w:pos="1418"/>
        </w:tabs>
        <w:ind w:left="567"/>
        <w:jc w:val="both"/>
        <w:rPr>
          <w:rFonts w:ascii="Arial" w:hAnsi="Arial" w:cs="Arial"/>
          <w:spacing w:val="-1"/>
        </w:rPr>
      </w:pPr>
    </w:p>
    <w:p w:rsidR="00506580" w:rsidRPr="00774410" w:rsidRDefault="00506580" w:rsidP="00B038F4">
      <w:pPr>
        <w:pStyle w:val="Boddohody"/>
        <w:numPr>
          <w:ilvl w:val="0"/>
          <w:numId w:val="20"/>
        </w:numPr>
        <w:tabs>
          <w:tab w:val="num" w:pos="567"/>
          <w:tab w:val="left" w:pos="1418"/>
        </w:tabs>
        <w:ind w:left="567" w:firstLine="0"/>
        <w:jc w:val="both"/>
        <w:rPr>
          <w:rFonts w:ascii="Arial" w:hAnsi="Arial" w:cs="Arial"/>
          <w:spacing w:val="-1"/>
        </w:rPr>
      </w:pPr>
      <w:r w:rsidRPr="000F798E">
        <w:rPr>
          <w:rFonts w:ascii="Arial" w:hAnsi="Arial" w:cs="Arial"/>
        </w:rPr>
        <w:t xml:space="preserve">Smluvní pokuta bude </w:t>
      </w:r>
      <w:r w:rsidR="00D03024">
        <w:rPr>
          <w:rFonts w:ascii="Arial" w:hAnsi="Arial" w:cs="Arial"/>
        </w:rPr>
        <w:t>za</w:t>
      </w:r>
      <w:r w:rsidRPr="000F798E">
        <w:rPr>
          <w:rFonts w:ascii="Arial" w:hAnsi="Arial" w:cs="Arial"/>
        </w:rPr>
        <w:t>placena dodavatelem na základě písemné výzvy objednatele. Veškeré smluvní pokuty jsou splatné do 30 kalendářních dnů ode dne doručení odeslané výzvy objednatelem.</w:t>
      </w:r>
    </w:p>
    <w:p w:rsidR="00506580" w:rsidRDefault="00506580" w:rsidP="00774410">
      <w:pPr>
        <w:pStyle w:val="Odstavecseseznamem"/>
        <w:rPr>
          <w:rFonts w:ascii="Arial" w:hAnsi="Arial" w:cs="Arial"/>
          <w:spacing w:val="-1"/>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X.</w:t>
      </w:r>
    </w:p>
    <w:p w:rsidR="00506580" w:rsidRPr="00BC2015" w:rsidRDefault="00506580" w:rsidP="00604C16">
      <w:pPr>
        <w:autoSpaceDE w:val="0"/>
        <w:autoSpaceDN w:val="0"/>
        <w:adjustRightInd w:val="0"/>
        <w:ind w:left="567"/>
        <w:jc w:val="center"/>
        <w:rPr>
          <w:rFonts w:ascii="Arial" w:hAnsi="Arial" w:cs="Arial"/>
          <w:b/>
          <w:bCs/>
          <w:caps/>
          <w:color w:val="000000"/>
        </w:rPr>
      </w:pPr>
      <w:r>
        <w:rPr>
          <w:rFonts w:ascii="Arial" w:hAnsi="Arial" w:cs="Arial"/>
          <w:b/>
          <w:bCs/>
          <w:color w:val="000000"/>
        </w:rPr>
        <w:t xml:space="preserve">DOBA TRVÁNÍ SMLUVNÍHO VZTAHU </w:t>
      </w:r>
      <w:r w:rsidRPr="00BC2015">
        <w:rPr>
          <w:rFonts w:ascii="Arial" w:hAnsi="Arial" w:cs="Arial"/>
          <w:b/>
          <w:bCs/>
          <w:caps/>
          <w:color w:val="000000"/>
        </w:rPr>
        <w:t>a odstoupení od smlouvy</w:t>
      </w:r>
    </w:p>
    <w:p w:rsidR="00506580" w:rsidRPr="00B34586" w:rsidRDefault="00506580" w:rsidP="00604C16">
      <w:pPr>
        <w:autoSpaceDE w:val="0"/>
        <w:autoSpaceDN w:val="0"/>
        <w:adjustRightInd w:val="0"/>
        <w:ind w:left="567"/>
        <w:jc w:val="both"/>
        <w:rPr>
          <w:rFonts w:ascii="Arial" w:hAnsi="Arial" w:cs="Arial"/>
          <w:color w:val="000000"/>
        </w:rPr>
      </w:pPr>
    </w:p>
    <w:p w:rsidR="00506580" w:rsidRPr="00040600" w:rsidRDefault="00506580" w:rsidP="00B038F4">
      <w:pPr>
        <w:pStyle w:val="Boddohody"/>
        <w:numPr>
          <w:ilvl w:val="0"/>
          <w:numId w:val="12"/>
        </w:numPr>
        <w:ind w:left="567" w:firstLine="0"/>
        <w:jc w:val="both"/>
        <w:rPr>
          <w:rFonts w:ascii="Arial" w:hAnsi="Arial" w:cs="Arial"/>
        </w:rPr>
      </w:pPr>
      <w:r w:rsidRPr="00B34586">
        <w:rPr>
          <w:rFonts w:ascii="Arial" w:hAnsi="Arial" w:cs="Arial"/>
        </w:rPr>
        <w:t xml:space="preserve"> </w:t>
      </w:r>
      <w:r>
        <w:rPr>
          <w:rFonts w:ascii="Arial" w:hAnsi="Arial" w:cs="Arial"/>
        </w:rPr>
        <w:tab/>
      </w:r>
      <w:r w:rsidRPr="00040600">
        <w:rPr>
          <w:rFonts w:ascii="Arial" w:hAnsi="Arial" w:cs="Arial"/>
        </w:rPr>
        <w:t xml:space="preserve">Tato smlouva se uzavírá na 22 měsíců ode dne nabytí účinnosti smlouvy a dodavatel je zároveň povinen závazně dodržet časový harmonogram, který je </w:t>
      </w:r>
      <w:r>
        <w:rPr>
          <w:rFonts w:ascii="Arial" w:hAnsi="Arial" w:cs="Arial"/>
        </w:rPr>
        <w:t>součástí</w:t>
      </w:r>
      <w:r w:rsidRPr="00040600">
        <w:rPr>
          <w:rFonts w:ascii="Arial" w:hAnsi="Arial" w:cs="Arial"/>
        </w:rPr>
        <w:t xml:space="preserve"> zadávací dokumentace.</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2"/>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Dodavatel </w:t>
      </w:r>
      <w:r w:rsidRPr="00B34586">
        <w:rPr>
          <w:rFonts w:ascii="Arial" w:hAnsi="Arial" w:cs="Arial"/>
        </w:rPr>
        <w:t xml:space="preserve">je povinen v souladu s touto smlouvou zahájit </w:t>
      </w:r>
      <w:r w:rsidRPr="00EE2637">
        <w:rPr>
          <w:rFonts w:ascii="Arial" w:hAnsi="Arial" w:cs="Arial"/>
        </w:rPr>
        <w:t>plnění dle této smlouvy</w:t>
      </w:r>
      <w:r w:rsidRPr="007F46EB">
        <w:rPr>
          <w:rFonts w:ascii="Arial" w:hAnsi="Arial" w:cs="Arial"/>
        </w:rPr>
        <w:t xml:space="preserve"> </w:t>
      </w:r>
      <w:r w:rsidRPr="00B34586">
        <w:rPr>
          <w:rFonts w:ascii="Arial" w:hAnsi="Arial" w:cs="Arial"/>
        </w:rPr>
        <w:t>ihned po nabytí účinnosti smlouvy.</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2"/>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V případě prodlení </w:t>
      </w:r>
      <w:r>
        <w:rPr>
          <w:rFonts w:ascii="Arial" w:hAnsi="Arial" w:cs="Arial"/>
        </w:rPr>
        <w:t xml:space="preserve">dodavatele </w:t>
      </w:r>
      <w:r w:rsidRPr="00B34586">
        <w:rPr>
          <w:rFonts w:ascii="Arial" w:hAnsi="Arial" w:cs="Arial"/>
        </w:rPr>
        <w:t>s plněním předmětu smlouvy delším než 30 dní oproti harmonogramu vzniká objednateli nárok na odstoupení od smlouvy</w:t>
      </w:r>
      <w:r>
        <w:rPr>
          <w:rFonts w:ascii="Arial" w:hAnsi="Arial" w:cs="Arial"/>
        </w:rPr>
        <w:t xml:space="preserve"> (viz čl. VI</w:t>
      </w:r>
      <w:r w:rsidRPr="00B34586">
        <w:rPr>
          <w:rFonts w:ascii="Arial" w:hAnsi="Arial" w:cs="Arial"/>
        </w:rPr>
        <w:t>.</w:t>
      </w:r>
      <w:r>
        <w:rPr>
          <w:rFonts w:ascii="Arial" w:hAnsi="Arial" w:cs="Arial"/>
        </w:rPr>
        <w:t xml:space="preserve"> bod 6.)</w:t>
      </w:r>
    </w:p>
    <w:p w:rsidR="00506580" w:rsidRPr="00B34586" w:rsidRDefault="00506580" w:rsidP="00604C16">
      <w:pPr>
        <w:pStyle w:val="Boddohody"/>
        <w:numPr>
          <w:ilvl w:val="0"/>
          <w:numId w:val="0"/>
        </w:numPr>
        <w:ind w:left="567"/>
        <w:jc w:val="both"/>
        <w:rPr>
          <w:rFonts w:ascii="Arial" w:hAnsi="Arial" w:cs="Arial"/>
        </w:rPr>
      </w:pPr>
    </w:p>
    <w:p w:rsidR="00506580" w:rsidRDefault="00506580" w:rsidP="00B038F4">
      <w:pPr>
        <w:pStyle w:val="Boddohody"/>
        <w:numPr>
          <w:ilvl w:val="0"/>
          <w:numId w:val="12"/>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Objednatel je </w:t>
      </w:r>
      <w:r w:rsidR="00D03024">
        <w:rPr>
          <w:rFonts w:ascii="Arial" w:hAnsi="Arial" w:cs="Arial"/>
        </w:rPr>
        <w:t xml:space="preserve">dále </w:t>
      </w:r>
      <w:r>
        <w:rPr>
          <w:rFonts w:ascii="Arial" w:hAnsi="Arial" w:cs="Arial"/>
        </w:rPr>
        <w:t>oprávněn od smlouvy odstoupit zejména v případě, že:</w:t>
      </w:r>
    </w:p>
    <w:p w:rsidR="00506580" w:rsidRDefault="00506580" w:rsidP="00B06F73">
      <w:pPr>
        <w:pStyle w:val="Boddohody"/>
        <w:numPr>
          <w:ilvl w:val="0"/>
          <w:numId w:val="0"/>
        </w:numPr>
        <w:ind w:left="567"/>
        <w:jc w:val="both"/>
        <w:rPr>
          <w:rFonts w:ascii="Arial" w:hAnsi="Arial" w:cs="Arial"/>
        </w:rPr>
      </w:pPr>
    </w:p>
    <w:p w:rsidR="00506580" w:rsidRPr="00B34586" w:rsidRDefault="00D03024" w:rsidP="0098013F">
      <w:pPr>
        <w:pStyle w:val="Boddohody"/>
        <w:numPr>
          <w:ilvl w:val="0"/>
          <w:numId w:val="0"/>
        </w:numPr>
        <w:ind w:left="1080"/>
        <w:jc w:val="both"/>
        <w:rPr>
          <w:rFonts w:ascii="Arial" w:hAnsi="Arial" w:cs="Arial"/>
        </w:rPr>
      </w:pPr>
      <w:r>
        <w:rPr>
          <w:rFonts w:ascii="Arial" w:hAnsi="Arial" w:cs="Arial"/>
        </w:rPr>
        <w:lastRenderedPageBreak/>
        <w:t>a)</w:t>
      </w:r>
      <w:r w:rsidR="00506580">
        <w:rPr>
          <w:rFonts w:ascii="Arial" w:hAnsi="Arial" w:cs="Arial"/>
        </w:rPr>
        <w:t xml:space="preserve">Dodavatel </w:t>
      </w:r>
      <w:r w:rsidR="00506580" w:rsidRPr="00B34586">
        <w:rPr>
          <w:rFonts w:ascii="Arial" w:hAnsi="Arial" w:cs="Arial"/>
        </w:rPr>
        <w:t>poruší tuto smlouvu podstatným způsobem tj. takovým způsobem, který může zmařit plnění účelu smlouvy.</w:t>
      </w:r>
    </w:p>
    <w:p w:rsidR="00506580" w:rsidRPr="00B34586" w:rsidRDefault="00506580" w:rsidP="00B06F73">
      <w:pPr>
        <w:pStyle w:val="Boddohody"/>
        <w:numPr>
          <w:ilvl w:val="0"/>
          <w:numId w:val="0"/>
        </w:numPr>
        <w:ind w:left="720"/>
        <w:jc w:val="both"/>
        <w:rPr>
          <w:rFonts w:ascii="Arial" w:hAnsi="Arial" w:cs="Arial"/>
        </w:rPr>
      </w:pPr>
    </w:p>
    <w:p w:rsidR="00506580" w:rsidRDefault="00D03024" w:rsidP="0098013F">
      <w:pPr>
        <w:pStyle w:val="Boddohody"/>
        <w:numPr>
          <w:ilvl w:val="0"/>
          <w:numId w:val="0"/>
        </w:numPr>
        <w:ind w:left="720"/>
        <w:jc w:val="both"/>
        <w:rPr>
          <w:rFonts w:ascii="Arial" w:hAnsi="Arial" w:cs="Arial"/>
        </w:rPr>
      </w:pPr>
      <w:r>
        <w:rPr>
          <w:rFonts w:ascii="Arial" w:hAnsi="Arial" w:cs="Arial"/>
        </w:rPr>
        <w:t>b)</w:t>
      </w:r>
      <w:r w:rsidR="00506580">
        <w:rPr>
          <w:rFonts w:ascii="Arial" w:hAnsi="Arial" w:cs="Arial"/>
        </w:rPr>
        <w:t xml:space="preserve">Dodavatel </w:t>
      </w:r>
      <w:r w:rsidR="00506580" w:rsidRPr="00B34586">
        <w:rPr>
          <w:rFonts w:ascii="Arial" w:hAnsi="Arial" w:cs="Arial"/>
        </w:rPr>
        <w:t>opakovaně plní své povinnosti v rozporu s ustanoveními této smlouvy ne</w:t>
      </w:r>
      <w:r w:rsidR="00506580">
        <w:rPr>
          <w:rFonts w:ascii="Arial" w:hAnsi="Arial" w:cs="Arial"/>
        </w:rPr>
        <w:t>bo v rozporu s pokyny objednatele</w:t>
      </w:r>
      <w:r w:rsidR="00506580" w:rsidRPr="00B34586">
        <w:rPr>
          <w:rFonts w:ascii="Arial" w:hAnsi="Arial" w:cs="Arial"/>
        </w:rPr>
        <w:t>.</w:t>
      </w:r>
    </w:p>
    <w:p w:rsidR="00506580" w:rsidRDefault="00506580" w:rsidP="00183B09">
      <w:pPr>
        <w:pStyle w:val="Boddohody"/>
        <w:numPr>
          <w:ilvl w:val="0"/>
          <w:numId w:val="0"/>
        </w:numPr>
        <w:ind w:left="720"/>
        <w:jc w:val="both"/>
        <w:rPr>
          <w:rFonts w:ascii="Arial" w:hAnsi="Arial" w:cs="Arial"/>
        </w:rPr>
      </w:pPr>
    </w:p>
    <w:p w:rsidR="00506580" w:rsidRPr="00B34586" w:rsidRDefault="00D03024" w:rsidP="0098013F">
      <w:pPr>
        <w:pStyle w:val="Boddohody"/>
        <w:numPr>
          <w:ilvl w:val="0"/>
          <w:numId w:val="0"/>
        </w:numPr>
        <w:ind w:left="720"/>
        <w:jc w:val="both"/>
        <w:rPr>
          <w:rFonts w:ascii="Arial" w:hAnsi="Arial" w:cs="Arial"/>
        </w:rPr>
      </w:pPr>
      <w:r>
        <w:rPr>
          <w:rFonts w:ascii="Arial" w:hAnsi="Arial" w:cs="Arial"/>
        </w:rPr>
        <w:t>c)</w:t>
      </w:r>
      <w:r w:rsidR="00506580">
        <w:rPr>
          <w:rFonts w:ascii="Arial" w:hAnsi="Arial" w:cs="Arial"/>
        </w:rPr>
        <w:t>Dodavatel v rámci školení Soft Skills včetně počítačových dovedností neplní aktivity popsané v nabídce.</w:t>
      </w:r>
    </w:p>
    <w:p w:rsidR="00506580" w:rsidRDefault="00506580" w:rsidP="00B06F73">
      <w:pPr>
        <w:pStyle w:val="Boddohody"/>
        <w:numPr>
          <w:ilvl w:val="0"/>
          <w:numId w:val="0"/>
        </w:numPr>
        <w:ind w:left="567"/>
        <w:jc w:val="both"/>
        <w:rPr>
          <w:rFonts w:ascii="Arial" w:hAnsi="Arial" w:cs="Arial"/>
        </w:rPr>
      </w:pPr>
    </w:p>
    <w:p w:rsidR="00506580" w:rsidRDefault="00506580" w:rsidP="00B038F4">
      <w:pPr>
        <w:pStyle w:val="Boddohody"/>
        <w:numPr>
          <w:ilvl w:val="0"/>
          <w:numId w:val="12"/>
        </w:numPr>
        <w:ind w:left="567" w:firstLine="0"/>
        <w:jc w:val="both"/>
        <w:rPr>
          <w:rFonts w:ascii="Arial" w:hAnsi="Arial" w:cs="Arial"/>
        </w:rPr>
      </w:pPr>
      <w:r w:rsidRPr="00C80289">
        <w:rPr>
          <w:rFonts w:ascii="Arial" w:hAnsi="Arial" w:cs="Arial"/>
        </w:rPr>
        <w:t xml:space="preserve">      Odstoupení od smlouvy musí být učiněno písemně a jeho účinky nastanou dnem doručení písemného oznámení o </w:t>
      </w:r>
      <w:r>
        <w:rPr>
          <w:rFonts w:ascii="Arial" w:hAnsi="Arial" w:cs="Arial"/>
        </w:rPr>
        <w:t xml:space="preserve">odstoupení od smlouvy </w:t>
      </w:r>
      <w:r w:rsidR="00D03024">
        <w:rPr>
          <w:rFonts w:ascii="Arial" w:hAnsi="Arial" w:cs="Arial"/>
        </w:rPr>
        <w:t>dodavateli</w:t>
      </w:r>
      <w:r w:rsidRPr="00C80289">
        <w:rPr>
          <w:rFonts w:ascii="Arial" w:hAnsi="Arial" w:cs="Arial"/>
        </w:rPr>
        <w:t xml:space="preserve">. </w:t>
      </w:r>
    </w:p>
    <w:p w:rsidR="00506580" w:rsidRPr="00C80289" w:rsidRDefault="00506580" w:rsidP="00C80289">
      <w:pPr>
        <w:pStyle w:val="Boddohody"/>
        <w:numPr>
          <w:ilvl w:val="0"/>
          <w:numId w:val="0"/>
        </w:numPr>
        <w:ind w:left="567"/>
        <w:jc w:val="both"/>
        <w:rPr>
          <w:rFonts w:ascii="Arial" w:hAnsi="Arial" w:cs="Arial"/>
        </w:rPr>
      </w:pPr>
    </w:p>
    <w:p w:rsidR="00506580" w:rsidRDefault="00506580" w:rsidP="00B038F4">
      <w:pPr>
        <w:pStyle w:val="Boddohody"/>
        <w:numPr>
          <w:ilvl w:val="0"/>
          <w:numId w:val="12"/>
        </w:numPr>
        <w:ind w:left="567" w:firstLine="0"/>
        <w:jc w:val="both"/>
        <w:rPr>
          <w:rFonts w:ascii="Arial" w:hAnsi="Arial" w:cs="Arial"/>
        </w:rPr>
      </w:pPr>
      <w:r>
        <w:rPr>
          <w:rFonts w:ascii="Arial" w:hAnsi="Arial" w:cs="Arial"/>
        </w:rPr>
        <w:t xml:space="preserve">      </w:t>
      </w:r>
      <w:r w:rsidRPr="00B34586">
        <w:rPr>
          <w:rFonts w:ascii="Arial" w:hAnsi="Arial" w:cs="Arial"/>
        </w:rPr>
        <w:t>Objednatel je oprávněn ukončit smlouvu i písemnou výpovědí bez udání důvodu v</w:t>
      </w:r>
      <w:r>
        <w:rPr>
          <w:rFonts w:ascii="Arial" w:hAnsi="Arial" w:cs="Arial"/>
        </w:rPr>
        <w:t>e</w:t>
      </w:r>
      <w:r w:rsidRPr="00B34586">
        <w:rPr>
          <w:rFonts w:ascii="Arial" w:hAnsi="Arial" w:cs="Arial"/>
        </w:rPr>
        <w:t xml:space="preserve"> výpovědní lhůtě</w:t>
      </w:r>
      <w:r>
        <w:rPr>
          <w:rFonts w:ascii="Arial" w:hAnsi="Arial" w:cs="Arial"/>
        </w:rPr>
        <w:t xml:space="preserve">, která činí 1 měsíc. Výpovědní lhůta začíná </w:t>
      </w:r>
      <w:r w:rsidRPr="00B34586">
        <w:rPr>
          <w:rFonts w:ascii="Arial" w:hAnsi="Arial" w:cs="Arial"/>
        </w:rPr>
        <w:t>běžet prvním dnem</w:t>
      </w:r>
      <w:r>
        <w:rPr>
          <w:rFonts w:ascii="Arial" w:hAnsi="Arial" w:cs="Arial"/>
        </w:rPr>
        <w:t xml:space="preserve"> kalendářního</w:t>
      </w:r>
      <w:r w:rsidRPr="00B34586">
        <w:rPr>
          <w:rFonts w:ascii="Arial" w:hAnsi="Arial" w:cs="Arial"/>
        </w:rPr>
        <w:t xml:space="preserve"> měsíce následujícího po</w:t>
      </w:r>
      <w:r>
        <w:rPr>
          <w:rFonts w:ascii="Arial" w:hAnsi="Arial" w:cs="Arial"/>
        </w:rPr>
        <w:t xml:space="preserve"> měsíci, kdy bylo písemné vyhotovení výpovědi prokazatelně doručeno dodavateli.</w:t>
      </w:r>
    </w:p>
    <w:p w:rsidR="00506580" w:rsidRDefault="00506580" w:rsidP="00BC2015">
      <w:pPr>
        <w:pStyle w:val="Odstavecseseznamem"/>
        <w:rPr>
          <w:rFonts w:ascii="Arial" w:hAnsi="Arial" w:cs="Arial"/>
        </w:rPr>
      </w:pPr>
    </w:p>
    <w:p w:rsidR="00506580" w:rsidRPr="0094031A" w:rsidRDefault="00506580" w:rsidP="00B038F4">
      <w:pPr>
        <w:pStyle w:val="Boddohody"/>
        <w:numPr>
          <w:ilvl w:val="0"/>
          <w:numId w:val="12"/>
        </w:numPr>
        <w:ind w:left="567" w:firstLine="0"/>
        <w:jc w:val="both"/>
        <w:rPr>
          <w:rFonts w:ascii="Arial" w:hAnsi="Arial" w:cs="Arial"/>
        </w:rPr>
      </w:pPr>
      <w:r w:rsidRPr="00C80289">
        <w:rPr>
          <w:rFonts w:ascii="Arial" w:hAnsi="Arial" w:cs="Arial"/>
          <w:color w:val="FF0000"/>
        </w:rPr>
        <w:t xml:space="preserve">      </w:t>
      </w:r>
      <w:r w:rsidRPr="0094031A">
        <w:rPr>
          <w:rFonts w:ascii="Arial" w:hAnsi="Arial" w:cs="Arial"/>
        </w:rPr>
        <w:t>Dále se smluvní strany dohodly, že objednatel je oprávněn od této smlouvy odstoupit bez jakýchkoliv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dodavateli, zda byla schválená částka ze státního rozpočtu následujícího roku, která je potřebná k úhradě za plnění poskytované podle této smlouvy v následujícím roce.</w:t>
      </w:r>
    </w:p>
    <w:p w:rsidR="00506580" w:rsidRPr="00B34586" w:rsidRDefault="00506580" w:rsidP="00415808">
      <w:pPr>
        <w:pStyle w:val="Odstavecseseznamem"/>
        <w:rPr>
          <w:rFonts w:ascii="Arial" w:hAnsi="Arial" w:cs="Arial"/>
        </w:rPr>
      </w:pPr>
    </w:p>
    <w:p w:rsidR="00506580" w:rsidRPr="00B34586" w:rsidRDefault="00506580" w:rsidP="00B038F4">
      <w:pPr>
        <w:pStyle w:val="Boddohody"/>
        <w:numPr>
          <w:ilvl w:val="0"/>
          <w:numId w:val="12"/>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sidR="00D03024">
        <w:rPr>
          <w:rFonts w:ascii="Arial" w:hAnsi="Arial" w:cs="Arial"/>
        </w:rPr>
        <w:t>Skončení smluvního vztahu</w:t>
      </w:r>
      <w:r w:rsidRPr="00B34586">
        <w:rPr>
          <w:rFonts w:ascii="Arial" w:hAnsi="Arial" w:cs="Arial"/>
        </w:rPr>
        <w:t xml:space="preserve"> nemá žádný vliv na práva a povinnosti smluvních stran a na vzájemné vypořádání pohledávek a závazků vzniklých v průběhu plnění </w:t>
      </w:r>
      <w:r w:rsidR="00D03024">
        <w:rPr>
          <w:rFonts w:ascii="Arial" w:hAnsi="Arial" w:cs="Arial"/>
        </w:rPr>
        <w:t xml:space="preserve">dle této </w:t>
      </w:r>
      <w:r w:rsidRPr="00B34586">
        <w:rPr>
          <w:rFonts w:ascii="Arial" w:hAnsi="Arial" w:cs="Arial"/>
        </w:rPr>
        <w:t xml:space="preserve">smlouvy.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XI.</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ŘEŠENÍ SPORŮ</w:t>
      </w:r>
    </w:p>
    <w:p w:rsidR="00506580" w:rsidRPr="00B34586" w:rsidRDefault="00506580" w:rsidP="00604C16">
      <w:pPr>
        <w:autoSpaceDE w:val="0"/>
        <w:autoSpaceDN w:val="0"/>
        <w:adjustRightInd w:val="0"/>
        <w:ind w:left="567"/>
        <w:jc w:val="both"/>
        <w:rPr>
          <w:rFonts w:ascii="Arial" w:hAnsi="Arial" w:cs="Arial"/>
          <w:b/>
          <w:bCs/>
          <w:color w:val="000000"/>
        </w:rPr>
      </w:pPr>
    </w:p>
    <w:p w:rsidR="00506580" w:rsidRPr="00B34586" w:rsidRDefault="00506580" w:rsidP="00B038F4">
      <w:pPr>
        <w:pStyle w:val="Boddohody"/>
        <w:numPr>
          <w:ilvl w:val="0"/>
          <w:numId w:val="11"/>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Objednatel a </w:t>
      </w:r>
      <w:r>
        <w:rPr>
          <w:rFonts w:ascii="Arial" w:hAnsi="Arial" w:cs="Arial"/>
        </w:rPr>
        <w:t xml:space="preserve">dodavatel </w:t>
      </w:r>
      <w:r w:rsidRPr="00B34586">
        <w:rPr>
          <w:rFonts w:ascii="Arial" w:hAnsi="Arial" w:cs="Arial"/>
        </w:rPr>
        <w:t xml:space="preserve">vynaloží veškeré úsilí, aby všechny spory, které vyplynou z této smlouvy nebo v souvislosti s ní, byly urovnány především oboustrannou dohodou. Sdělení o existujících neshodách, případně rozporech se smlouvou bude zasláno písemně doporučeným dopisem druhé straně. </w:t>
      </w:r>
    </w:p>
    <w:p w:rsidR="00506580" w:rsidRPr="00B34586" w:rsidRDefault="00506580" w:rsidP="00604C16">
      <w:pPr>
        <w:autoSpaceDE w:val="0"/>
        <w:autoSpaceDN w:val="0"/>
        <w:adjustRightInd w:val="0"/>
        <w:ind w:left="567"/>
        <w:jc w:val="both"/>
        <w:rPr>
          <w:rFonts w:ascii="Arial" w:hAnsi="Arial" w:cs="Arial"/>
          <w:color w:val="000000"/>
        </w:rPr>
      </w:pPr>
    </w:p>
    <w:p w:rsidR="00506580" w:rsidRPr="00B34586" w:rsidRDefault="00506580" w:rsidP="00B038F4">
      <w:pPr>
        <w:pStyle w:val="Boddohody"/>
        <w:numPr>
          <w:ilvl w:val="0"/>
          <w:numId w:val="11"/>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Jestliže po 30 dnech od zaslání dopisu podle ustanovení odst. 1 čl. XI. této smlouvy objednatel a </w:t>
      </w:r>
      <w:r>
        <w:rPr>
          <w:rFonts w:ascii="Arial" w:hAnsi="Arial" w:cs="Arial"/>
        </w:rPr>
        <w:t xml:space="preserve">dodavatel </w:t>
      </w:r>
      <w:r w:rsidRPr="00B34586">
        <w:rPr>
          <w:rFonts w:ascii="Arial" w:hAnsi="Arial" w:cs="Arial"/>
        </w:rPr>
        <w:t xml:space="preserve">nebyli schopni dohodou smluvní spor vyřešit, může jedna nebo druhá strana požádat, aby spor mezi objednatelem a </w:t>
      </w:r>
      <w:r>
        <w:rPr>
          <w:rFonts w:ascii="Arial" w:hAnsi="Arial" w:cs="Arial"/>
        </w:rPr>
        <w:t>dodavatele</w:t>
      </w:r>
      <w:r w:rsidRPr="00B34586">
        <w:rPr>
          <w:rFonts w:ascii="Arial" w:hAnsi="Arial" w:cs="Arial"/>
        </w:rPr>
        <w:t xml:space="preserve">m byl řešen soudně. </w:t>
      </w:r>
    </w:p>
    <w:p w:rsidR="00506580" w:rsidRPr="00B34586" w:rsidRDefault="00506580" w:rsidP="00604C1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11"/>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V případě vzniku problémové situace nebo sporu během realizace projektu, který nebudou schopny vyřešit kontaktní osoby objednatele a </w:t>
      </w:r>
      <w:r>
        <w:rPr>
          <w:rFonts w:ascii="Arial" w:hAnsi="Arial" w:cs="Arial"/>
        </w:rPr>
        <w:t>dodavatel</w:t>
      </w:r>
      <w:r w:rsidRPr="00B34586">
        <w:rPr>
          <w:rFonts w:ascii="Arial" w:hAnsi="Arial" w:cs="Arial"/>
        </w:rPr>
        <w:t xml:space="preserve">e mezi sebou na své úrovni, může jakákoliv strana vyzvat k řešení problému nebo sporu statutární zástupce obou zúčastněných stran. Statutární zástupci, nebo jimi pověřené osoby, jsou povinni se sejít na jednání v následujících 10 pracovních dnech. </w:t>
      </w:r>
    </w:p>
    <w:p w:rsidR="00506580" w:rsidRDefault="00506580" w:rsidP="00843836">
      <w:pPr>
        <w:pStyle w:val="Boddohody"/>
        <w:numPr>
          <w:ilvl w:val="0"/>
          <w:numId w:val="0"/>
        </w:numPr>
        <w:jc w:val="both"/>
        <w:rPr>
          <w:rFonts w:ascii="Arial" w:hAnsi="Arial" w:cs="Arial"/>
          <w:color w:val="000000"/>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XII.</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SALVATORSKÁ KLAUSULE</w:t>
      </w:r>
    </w:p>
    <w:p w:rsidR="00506580" w:rsidRPr="00B34586" w:rsidRDefault="00506580" w:rsidP="00604C16">
      <w:pPr>
        <w:autoSpaceDE w:val="0"/>
        <w:autoSpaceDN w:val="0"/>
        <w:adjustRightInd w:val="0"/>
        <w:ind w:left="567"/>
        <w:jc w:val="both"/>
        <w:rPr>
          <w:rFonts w:ascii="Arial" w:hAnsi="Arial" w:cs="Arial"/>
          <w:b/>
          <w:bCs/>
          <w:color w:val="000000"/>
        </w:rPr>
      </w:pPr>
    </w:p>
    <w:p w:rsidR="00506580" w:rsidRDefault="00506580" w:rsidP="00B038F4">
      <w:pPr>
        <w:pStyle w:val="Boddohody"/>
        <w:numPr>
          <w:ilvl w:val="0"/>
          <w:numId w:val="7"/>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Pokud by některé ustanovení s</w:t>
      </w:r>
      <w:r w:rsidRPr="00B34586">
        <w:rPr>
          <w:rFonts w:ascii="Arial" w:hAnsi="Arial" w:cs="Arial"/>
        </w:rPr>
        <w:t>mlouvy bylo neplatné, neúčinné nebo nerealizovatelné nebo se neplatným, neúčinným nebo nerealizovatelným stane, a pokud bude takové ustanovení oddělitelné od ostatního obsahu smlouvy, nebude tím dotčena platnost, účinnost nebo realizovatelnost smlouvy obecně; smluvní strany nahradí neplatné, neúčinné nebo nerealizovatelné ustanovení platným, účinným nebo realizovatelným ustanovením, které bude pokud možno nejlépe nahrazovat neplatností, neúčinností nebo nerealizovatelností dotčené ustanovení, přičemž smluvní strany budou přihlížet k jeho původnímu účelu a smyslu.</w:t>
      </w:r>
    </w:p>
    <w:p w:rsidR="00506580" w:rsidRPr="00B34586" w:rsidRDefault="00506580" w:rsidP="00751413">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7"/>
        </w:numPr>
        <w:ind w:left="567" w:firstLine="0"/>
        <w:jc w:val="both"/>
        <w:rPr>
          <w:rFonts w:ascii="Arial" w:hAnsi="Arial" w:cs="Arial"/>
        </w:rPr>
      </w:pPr>
      <w:r w:rsidRPr="00B34586">
        <w:rPr>
          <w:rFonts w:ascii="Arial" w:hAnsi="Arial" w:cs="Arial"/>
        </w:rPr>
        <w:t xml:space="preserve"> </w:t>
      </w:r>
      <w:r w:rsidRPr="00B34586">
        <w:rPr>
          <w:rFonts w:ascii="Arial" w:hAnsi="Arial" w:cs="Arial"/>
        </w:rPr>
        <w:tab/>
      </w:r>
      <w:r>
        <w:rPr>
          <w:rFonts w:ascii="Arial" w:hAnsi="Arial" w:cs="Arial"/>
        </w:rPr>
        <w:t xml:space="preserve">Dodavatel </w:t>
      </w:r>
      <w:r w:rsidRPr="00B34586">
        <w:rPr>
          <w:rFonts w:ascii="Arial" w:hAnsi="Arial" w:cs="Arial"/>
        </w:rPr>
        <w:t xml:space="preserve">podpisem </w:t>
      </w:r>
      <w:r w:rsidR="00D03024">
        <w:rPr>
          <w:rFonts w:ascii="Arial" w:hAnsi="Arial" w:cs="Arial"/>
        </w:rPr>
        <w:t>této smlouvy</w:t>
      </w:r>
      <w:r w:rsidRPr="00B34586">
        <w:rPr>
          <w:rFonts w:ascii="Arial" w:hAnsi="Arial" w:cs="Arial"/>
        </w:rPr>
        <w:t xml:space="preserve"> potvrzuje, že převzal po jednom vyhotovení zadávací dokumentace. Dále </w:t>
      </w:r>
      <w:r>
        <w:rPr>
          <w:rFonts w:ascii="Arial" w:hAnsi="Arial" w:cs="Arial"/>
        </w:rPr>
        <w:t xml:space="preserve">dodavatel </w:t>
      </w:r>
      <w:r w:rsidRPr="00B34586">
        <w:rPr>
          <w:rFonts w:ascii="Arial" w:hAnsi="Arial" w:cs="Arial"/>
        </w:rPr>
        <w:t>podpisem této smlouv</w:t>
      </w:r>
      <w:r w:rsidR="00D03024">
        <w:rPr>
          <w:rFonts w:ascii="Arial" w:hAnsi="Arial" w:cs="Arial"/>
        </w:rPr>
        <w:t>y</w:t>
      </w:r>
      <w:r w:rsidRPr="00B34586">
        <w:rPr>
          <w:rFonts w:ascii="Arial" w:hAnsi="Arial" w:cs="Arial"/>
        </w:rPr>
        <w:t xml:space="preserve"> potvrzuje, že s obsahem zadávací dokumentace, jako i se závazky, které z toho pro </w:t>
      </w:r>
      <w:r>
        <w:rPr>
          <w:rFonts w:ascii="Arial" w:hAnsi="Arial" w:cs="Arial"/>
        </w:rPr>
        <w:t>dodavatele</w:t>
      </w:r>
      <w:r w:rsidRPr="00B34586">
        <w:rPr>
          <w:rFonts w:ascii="Arial" w:hAnsi="Arial" w:cs="Arial"/>
        </w:rPr>
        <w:t xml:space="preserve"> vyplývají, je v plném rozsahu seznámen a zavazuje se je plnit. Za účelem vyloučení případných budoucích sporů o rozsahu </w:t>
      </w:r>
      <w:r>
        <w:rPr>
          <w:rFonts w:ascii="Arial" w:hAnsi="Arial" w:cs="Arial"/>
        </w:rPr>
        <w:t>dodavate</w:t>
      </w:r>
      <w:r w:rsidRPr="00B34586">
        <w:rPr>
          <w:rFonts w:ascii="Arial" w:hAnsi="Arial" w:cs="Arial"/>
        </w:rPr>
        <w:t xml:space="preserve">lových závazků, </w:t>
      </w:r>
      <w:r>
        <w:rPr>
          <w:rFonts w:ascii="Arial" w:hAnsi="Arial" w:cs="Arial"/>
        </w:rPr>
        <w:t xml:space="preserve">dodavatel </w:t>
      </w:r>
      <w:r w:rsidRPr="00B34586">
        <w:rPr>
          <w:rFonts w:ascii="Arial" w:hAnsi="Arial" w:cs="Arial"/>
        </w:rPr>
        <w:t>současně s touto smlouvou spolupodepisuje dvě vyhotovení zadávací dokumentace s tím, že jedno takto podepsané</w:t>
      </w:r>
      <w:r>
        <w:rPr>
          <w:rFonts w:ascii="Arial" w:hAnsi="Arial" w:cs="Arial"/>
        </w:rPr>
        <w:t xml:space="preserve"> </w:t>
      </w:r>
      <w:r w:rsidRPr="00B34586">
        <w:rPr>
          <w:rFonts w:ascii="Arial" w:hAnsi="Arial" w:cs="Arial"/>
        </w:rPr>
        <w:t>vyhotovení zadávací dokumentace si ponechává objednatel a druhé podepsané vyhotovení těchto dokumentů si od objednatele přebírá</w:t>
      </w:r>
      <w:r>
        <w:rPr>
          <w:rFonts w:ascii="Arial" w:hAnsi="Arial" w:cs="Arial"/>
        </w:rPr>
        <w:t xml:space="preserve"> dodavate</w:t>
      </w:r>
      <w:r w:rsidRPr="00B34586">
        <w:rPr>
          <w:rFonts w:ascii="Arial" w:hAnsi="Arial" w:cs="Arial"/>
        </w:rPr>
        <w:t>l, jak je výše uvedeno.</w:t>
      </w:r>
    </w:p>
    <w:p w:rsidR="00506580" w:rsidRPr="00B34586" w:rsidRDefault="00506580" w:rsidP="00604C16">
      <w:pPr>
        <w:autoSpaceDE w:val="0"/>
        <w:autoSpaceDN w:val="0"/>
        <w:adjustRightInd w:val="0"/>
        <w:ind w:left="567"/>
        <w:jc w:val="both"/>
        <w:rPr>
          <w:rFonts w:ascii="Arial" w:hAnsi="Arial" w:cs="Arial"/>
          <w:color w:val="000000"/>
        </w:rPr>
      </w:pPr>
    </w:p>
    <w:p w:rsidR="00506580" w:rsidRPr="00B34586" w:rsidRDefault="00506580" w:rsidP="00604C16">
      <w:pPr>
        <w:autoSpaceDE w:val="0"/>
        <w:autoSpaceDN w:val="0"/>
        <w:adjustRightInd w:val="0"/>
        <w:ind w:left="567"/>
        <w:jc w:val="center"/>
        <w:rPr>
          <w:rFonts w:ascii="Arial" w:hAnsi="Arial" w:cs="Arial"/>
          <w:b/>
          <w:bCs/>
        </w:rPr>
      </w:pPr>
      <w:r w:rsidRPr="00B34586">
        <w:rPr>
          <w:rFonts w:ascii="Arial" w:hAnsi="Arial" w:cs="Arial"/>
          <w:b/>
          <w:bCs/>
        </w:rPr>
        <w:t>XIII.</w:t>
      </w:r>
    </w:p>
    <w:p w:rsidR="00506580" w:rsidRPr="00B34586" w:rsidRDefault="00506580" w:rsidP="00604C16">
      <w:pPr>
        <w:autoSpaceDE w:val="0"/>
        <w:autoSpaceDN w:val="0"/>
        <w:adjustRightInd w:val="0"/>
        <w:ind w:left="567"/>
        <w:jc w:val="center"/>
        <w:rPr>
          <w:rFonts w:ascii="Arial" w:hAnsi="Arial" w:cs="Arial"/>
          <w:b/>
          <w:bCs/>
        </w:rPr>
      </w:pPr>
      <w:r>
        <w:rPr>
          <w:rFonts w:ascii="Arial" w:hAnsi="Arial" w:cs="Arial"/>
          <w:b/>
          <w:bCs/>
        </w:rPr>
        <w:t>OBECNÁ USTANOVENÍ</w:t>
      </w:r>
    </w:p>
    <w:p w:rsidR="00506580" w:rsidRPr="00B34586" w:rsidRDefault="00506580" w:rsidP="00604C16">
      <w:pPr>
        <w:autoSpaceDE w:val="0"/>
        <w:autoSpaceDN w:val="0"/>
        <w:adjustRightInd w:val="0"/>
        <w:ind w:left="567"/>
        <w:jc w:val="both"/>
        <w:rPr>
          <w:rFonts w:ascii="Arial" w:hAnsi="Arial" w:cs="Arial"/>
        </w:rPr>
      </w:pPr>
    </w:p>
    <w:p w:rsidR="00506580" w:rsidRDefault="00506580" w:rsidP="00B038F4">
      <w:pPr>
        <w:numPr>
          <w:ilvl w:val="0"/>
          <w:numId w:val="25"/>
        </w:numPr>
        <w:ind w:left="567" w:firstLine="0"/>
        <w:jc w:val="both"/>
        <w:rPr>
          <w:rFonts w:ascii="Arial" w:hAnsi="Arial" w:cs="Arial"/>
        </w:rPr>
      </w:pPr>
      <w:r w:rsidRPr="00B34586">
        <w:rPr>
          <w:rFonts w:ascii="Arial" w:hAnsi="Arial" w:cs="Arial"/>
        </w:rPr>
        <w:t>Vztahy souvisejí</w:t>
      </w:r>
      <w:r>
        <w:rPr>
          <w:rFonts w:ascii="Arial" w:hAnsi="Arial" w:cs="Arial"/>
        </w:rPr>
        <w:t>cí s touto s</w:t>
      </w:r>
      <w:r w:rsidRPr="00B34586">
        <w:rPr>
          <w:rFonts w:ascii="Arial" w:hAnsi="Arial" w:cs="Arial"/>
        </w:rPr>
        <w:t xml:space="preserve">mlouvou se řídí zejména  zákonem č. 513/1991 Sb., </w:t>
      </w:r>
      <w:r w:rsidR="00D03024">
        <w:rPr>
          <w:rFonts w:ascii="Arial" w:hAnsi="Arial" w:cs="Arial"/>
        </w:rPr>
        <w:t xml:space="preserve">obchodní zákoník, </w:t>
      </w:r>
      <w:r w:rsidRPr="00B34586">
        <w:rPr>
          <w:rFonts w:ascii="Arial" w:hAnsi="Arial" w:cs="Arial"/>
          <w:spacing w:val="-1"/>
        </w:rPr>
        <w:t>v</w:t>
      </w:r>
      <w:r>
        <w:rPr>
          <w:rFonts w:ascii="Arial" w:hAnsi="Arial" w:cs="Arial"/>
          <w:spacing w:val="-1"/>
        </w:rPr>
        <w:t>e znění pozdějších předpisů</w:t>
      </w:r>
      <w:r w:rsidRPr="00B34586">
        <w:rPr>
          <w:rFonts w:ascii="Arial" w:hAnsi="Arial" w:cs="Arial"/>
        </w:rPr>
        <w:t xml:space="preserve">, dále zákonem č. 435/2004 Sb., o zaměstnanosti, ve znění pozdějších předpisů, zákonem č. 218/2000 Sb., o rozpočtových pravidlech a o změně některých souvisejících zákonů (rozpočtová pravidla), ve znění pozdějších předpisů, zákonem č. 320/2001 Sb., o finanční kontrole ve veřejné správě a změně některých dalších zákonů (zákon o finanční kontrole), ve znění pozdějších předpisů, zákonem č. 137/2006 Sb., o veřejných zakázkách, ve znění pozdějších předpisů, vyhláškou č. </w:t>
      </w:r>
      <w:r w:rsidR="00D03024">
        <w:rPr>
          <w:rFonts w:ascii="Arial" w:hAnsi="Arial" w:cs="Arial"/>
        </w:rPr>
        <w:t xml:space="preserve"> 52/2008</w:t>
      </w:r>
      <w:r w:rsidRPr="00B34586">
        <w:rPr>
          <w:rFonts w:ascii="Arial" w:hAnsi="Arial" w:cs="Arial"/>
        </w:rPr>
        <w:t xml:space="preserve"> Sb., kterou se stanoví zásady a termíny finančního vypořádání se státním rozpočtem, státními finančními aktivy nebo Národním fondem, Nařízení</w:t>
      </w:r>
      <w:r>
        <w:rPr>
          <w:rFonts w:ascii="Arial" w:hAnsi="Arial" w:cs="Arial"/>
        </w:rPr>
        <w:t>m</w:t>
      </w:r>
      <w:r w:rsidRPr="00B34586">
        <w:rPr>
          <w:rFonts w:ascii="Arial" w:hAnsi="Arial" w:cs="Arial"/>
        </w:rPr>
        <w:t xml:space="preserve"> Evropského parlamentu a rady (ES) 1081/2006 o Evropském sociálním fondu, a dalšími platnými právními předpisy České republiky (dále jen „ČR“) a právem Evropských společenství (dále jen „ES“).</w:t>
      </w:r>
    </w:p>
    <w:p w:rsidR="00506580" w:rsidRPr="00B34586" w:rsidRDefault="00506580" w:rsidP="009608FE">
      <w:pPr>
        <w:ind w:left="207"/>
        <w:jc w:val="both"/>
        <w:rPr>
          <w:rFonts w:ascii="Arial" w:hAnsi="Arial" w:cs="Arial"/>
        </w:rPr>
      </w:pPr>
    </w:p>
    <w:p w:rsidR="00506580" w:rsidRDefault="00506580" w:rsidP="00B038F4">
      <w:pPr>
        <w:numPr>
          <w:ilvl w:val="0"/>
          <w:numId w:val="25"/>
        </w:numPr>
        <w:ind w:left="567" w:firstLine="0"/>
        <w:jc w:val="both"/>
        <w:rPr>
          <w:rFonts w:ascii="Arial" w:hAnsi="Arial" w:cs="Arial"/>
        </w:rPr>
      </w:pPr>
      <w:r w:rsidRPr="00EE2637">
        <w:rPr>
          <w:rFonts w:ascii="Arial" w:hAnsi="Arial" w:cs="Arial"/>
        </w:rPr>
        <w:t xml:space="preserve">Pravidla používání finančních prostředků budou jak na straně dodavatele, tak na straně objednatele v souladu s  Operačním programem Lidské zdroje a zaměstnanost (dále jen OP LZZ), Dodatkem k OP LZZ, Metodikou finančních toků a kontroly strukturálních fondů a Fondu soudržnosti. </w:t>
      </w:r>
    </w:p>
    <w:p w:rsidR="00506580" w:rsidRDefault="00506580" w:rsidP="009608FE">
      <w:pPr>
        <w:pStyle w:val="Odstavecseseznamem"/>
        <w:rPr>
          <w:rFonts w:ascii="Arial" w:hAnsi="Arial" w:cs="Arial"/>
        </w:rPr>
      </w:pPr>
    </w:p>
    <w:p w:rsidR="00506580" w:rsidRPr="00BC2015" w:rsidRDefault="00506580" w:rsidP="00B038F4">
      <w:pPr>
        <w:numPr>
          <w:ilvl w:val="0"/>
          <w:numId w:val="25"/>
        </w:numPr>
        <w:ind w:left="567" w:firstLine="0"/>
        <w:jc w:val="both"/>
        <w:rPr>
          <w:rFonts w:ascii="Arial" w:hAnsi="Arial" w:cs="Arial"/>
        </w:rPr>
      </w:pPr>
      <w:r w:rsidRPr="00BC2015">
        <w:rPr>
          <w:rFonts w:ascii="Arial" w:hAnsi="Arial" w:cs="Arial"/>
        </w:rPr>
        <w:t xml:space="preserve">Dodavatel není oprávněn ke dni uzavření smlouvy ani v průběhu </w:t>
      </w:r>
      <w:r w:rsidR="00D03024">
        <w:rPr>
          <w:rFonts w:ascii="Arial" w:hAnsi="Arial" w:cs="Arial"/>
        </w:rPr>
        <w:t>poskytování</w:t>
      </w:r>
      <w:r w:rsidRPr="00BC2015">
        <w:rPr>
          <w:rFonts w:ascii="Arial" w:hAnsi="Arial" w:cs="Arial"/>
        </w:rPr>
        <w:t xml:space="preserve"> služeb podle smlouvy čerpat na tytéž aktivity jiné finanční prostředky z rozpočtové kapitoly </w:t>
      </w:r>
      <w:r w:rsidRPr="00BC2015">
        <w:rPr>
          <w:rFonts w:ascii="Arial" w:hAnsi="Arial" w:cs="Arial"/>
        </w:rPr>
        <w:lastRenderedPageBreak/>
        <w:t xml:space="preserve">objednatele, z jiných rozpočtových kapitol státního rozpočtu, státních fondů, rozpočtů obcí, měst a krajů, jiných strukturálních fondů EU nebo jiných prostředků EU. </w:t>
      </w:r>
    </w:p>
    <w:p w:rsidR="00506580" w:rsidRPr="00B34586" w:rsidRDefault="00506580" w:rsidP="00604C16">
      <w:pPr>
        <w:autoSpaceDE w:val="0"/>
        <w:autoSpaceDN w:val="0"/>
        <w:adjustRightInd w:val="0"/>
        <w:ind w:left="567"/>
        <w:jc w:val="center"/>
        <w:rPr>
          <w:rFonts w:ascii="Arial" w:hAnsi="Arial" w:cs="Arial"/>
          <w:color w:val="000000"/>
        </w:rPr>
      </w:pP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XIV.</w:t>
      </w:r>
    </w:p>
    <w:p w:rsidR="00506580" w:rsidRPr="00B34586" w:rsidRDefault="00506580" w:rsidP="00604C16">
      <w:pPr>
        <w:autoSpaceDE w:val="0"/>
        <w:autoSpaceDN w:val="0"/>
        <w:adjustRightInd w:val="0"/>
        <w:ind w:left="567"/>
        <w:jc w:val="center"/>
        <w:rPr>
          <w:rFonts w:ascii="Arial" w:hAnsi="Arial" w:cs="Arial"/>
          <w:b/>
          <w:bCs/>
          <w:color w:val="000000"/>
        </w:rPr>
      </w:pPr>
      <w:r w:rsidRPr="00B34586">
        <w:rPr>
          <w:rFonts w:ascii="Arial" w:hAnsi="Arial" w:cs="Arial"/>
          <w:b/>
          <w:bCs/>
          <w:color w:val="000000"/>
        </w:rPr>
        <w:t>ZÁVĚREČNÁ USTANOVENÍ</w:t>
      </w:r>
    </w:p>
    <w:p w:rsidR="00506580" w:rsidRPr="00B34586" w:rsidRDefault="00506580" w:rsidP="00604C16">
      <w:pPr>
        <w:autoSpaceDE w:val="0"/>
        <w:autoSpaceDN w:val="0"/>
        <w:adjustRightInd w:val="0"/>
        <w:ind w:left="567"/>
        <w:jc w:val="center"/>
        <w:rPr>
          <w:rFonts w:ascii="Arial" w:hAnsi="Arial" w:cs="Arial"/>
          <w:b/>
          <w:bCs/>
          <w:color w:val="000000"/>
        </w:rPr>
      </w:pPr>
    </w:p>
    <w:p w:rsidR="00506580" w:rsidRPr="00B34586" w:rsidRDefault="00506580" w:rsidP="00B038F4">
      <w:pPr>
        <w:pStyle w:val="Boddohody"/>
        <w:numPr>
          <w:ilvl w:val="0"/>
          <w:numId w:val="8"/>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Tato smlouva </w:t>
      </w:r>
      <w:r w:rsidR="00E33E45">
        <w:rPr>
          <w:rFonts w:ascii="Arial" w:hAnsi="Arial" w:cs="Arial"/>
        </w:rPr>
        <w:t>je sepsána</w:t>
      </w:r>
      <w:r w:rsidRPr="00B34586">
        <w:rPr>
          <w:rFonts w:ascii="Arial" w:hAnsi="Arial" w:cs="Arial"/>
        </w:rPr>
        <w:t xml:space="preserve"> ve 4 vyhotoveních stejné právní síly, z nichž 3 vyhotovení</w:t>
      </w:r>
      <w:r>
        <w:rPr>
          <w:rFonts w:ascii="Arial" w:hAnsi="Arial" w:cs="Arial"/>
        </w:rPr>
        <w:t xml:space="preserve"> </w:t>
      </w:r>
      <w:r w:rsidRPr="00B34586">
        <w:rPr>
          <w:rFonts w:ascii="Arial" w:hAnsi="Arial" w:cs="Arial"/>
        </w:rPr>
        <w:t xml:space="preserve">obdrží objednatel a 1 </w:t>
      </w:r>
      <w:r>
        <w:rPr>
          <w:rFonts w:ascii="Arial" w:hAnsi="Arial" w:cs="Arial"/>
        </w:rPr>
        <w:t>vyhotovení dodavatel</w:t>
      </w:r>
      <w:r w:rsidRPr="00B34586">
        <w:rPr>
          <w:rFonts w:ascii="Arial" w:hAnsi="Arial" w:cs="Arial"/>
        </w:rPr>
        <w:t xml:space="preserve">. </w:t>
      </w:r>
    </w:p>
    <w:p w:rsidR="00506580" w:rsidRPr="00B34586" w:rsidRDefault="00506580" w:rsidP="00604C16">
      <w:pPr>
        <w:pStyle w:val="Boddohody"/>
        <w:numPr>
          <w:ilvl w:val="0"/>
          <w:numId w:val="0"/>
        </w:numPr>
        <w:ind w:left="567"/>
        <w:jc w:val="both"/>
        <w:rPr>
          <w:rFonts w:ascii="Arial" w:hAnsi="Arial" w:cs="Arial"/>
        </w:rPr>
      </w:pPr>
    </w:p>
    <w:p w:rsidR="00506580" w:rsidRDefault="00506580" w:rsidP="00B038F4">
      <w:pPr>
        <w:pStyle w:val="Boddohody"/>
        <w:numPr>
          <w:ilvl w:val="0"/>
          <w:numId w:val="8"/>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Měnit nebo doplňovat text této smlouvy lze jen formou písemných </w:t>
      </w:r>
      <w:r w:rsidR="00541E65">
        <w:rPr>
          <w:rFonts w:ascii="Arial" w:hAnsi="Arial" w:cs="Arial"/>
        </w:rPr>
        <w:t xml:space="preserve">vzestupně </w:t>
      </w:r>
      <w:r>
        <w:rPr>
          <w:rFonts w:ascii="Arial" w:hAnsi="Arial" w:cs="Arial"/>
        </w:rPr>
        <w:t xml:space="preserve">číslovaných </w:t>
      </w:r>
      <w:r w:rsidRPr="00B34586">
        <w:rPr>
          <w:rFonts w:ascii="Arial" w:hAnsi="Arial" w:cs="Arial"/>
        </w:rPr>
        <w:t>dodatků, schválených a řádně podepsaných k tomu oprávněnými zástupci obou smluvních stran.</w:t>
      </w:r>
      <w:bookmarkStart w:id="0" w:name="_GoBack"/>
      <w:bookmarkEnd w:id="0"/>
    </w:p>
    <w:p w:rsidR="00506580" w:rsidRDefault="00506580" w:rsidP="00843836">
      <w:pPr>
        <w:pStyle w:val="Boddohody"/>
        <w:numPr>
          <w:ilvl w:val="0"/>
          <w:numId w:val="0"/>
        </w:numPr>
        <w:ind w:left="567"/>
        <w:jc w:val="both"/>
        <w:rPr>
          <w:rFonts w:ascii="Arial" w:hAnsi="Arial" w:cs="Arial"/>
        </w:rPr>
      </w:pPr>
    </w:p>
    <w:p w:rsidR="00506580" w:rsidRPr="00B34586" w:rsidRDefault="00506580" w:rsidP="00B038F4">
      <w:pPr>
        <w:pStyle w:val="Boddohody"/>
        <w:numPr>
          <w:ilvl w:val="0"/>
          <w:numId w:val="8"/>
        </w:numPr>
        <w:ind w:left="567" w:firstLine="0"/>
        <w:jc w:val="both"/>
        <w:rPr>
          <w:rFonts w:ascii="Arial" w:hAnsi="Arial" w:cs="Arial"/>
        </w:rPr>
      </w:pPr>
      <w:r>
        <w:rPr>
          <w:rFonts w:ascii="Arial" w:hAnsi="Arial" w:cs="Arial"/>
        </w:rPr>
        <w:t xml:space="preserve">     Smlouva nabývá platnosti a účinnosti dnem podpisu smlouvy oběma smluvními stranami.</w:t>
      </w:r>
    </w:p>
    <w:p w:rsidR="00506580" w:rsidRPr="00B34586" w:rsidRDefault="00506580" w:rsidP="00843836">
      <w:pPr>
        <w:pStyle w:val="Boddohody"/>
        <w:numPr>
          <w:ilvl w:val="0"/>
          <w:numId w:val="0"/>
        </w:numPr>
        <w:jc w:val="both"/>
        <w:rPr>
          <w:rFonts w:ascii="Arial" w:hAnsi="Arial" w:cs="Arial"/>
        </w:rPr>
      </w:pPr>
    </w:p>
    <w:p w:rsidR="00506580" w:rsidRDefault="00506580" w:rsidP="00B038F4">
      <w:pPr>
        <w:pStyle w:val="Boddohody"/>
        <w:numPr>
          <w:ilvl w:val="0"/>
          <w:numId w:val="8"/>
        </w:numPr>
        <w:ind w:left="567" w:firstLine="0"/>
        <w:jc w:val="both"/>
        <w:rPr>
          <w:rFonts w:ascii="Arial" w:hAnsi="Arial" w:cs="Arial"/>
        </w:rPr>
      </w:pPr>
      <w:r w:rsidRPr="00B34586">
        <w:rPr>
          <w:rFonts w:ascii="Arial" w:hAnsi="Arial" w:cs="Arial"/>
        </w:rPr>
        <w:t xml:space="preserve"> </w:t>
      </w:r>
      <w:r w:rsidRPr="00B34586">
        <w:rPr>
          <w:rFonts w:ascii="Arial" w:hAnsi="Arial" w:cs="Arial"/>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rsidR="00541E65" w:rsidRDefault="00541E65" w:rsidP="0098013F">
      <w:pPr>
        <w:pStyle w:val="Odstavecseseznamem"/>
        <w:rPr>
          <w:rFonts w:ascii="Arial" w:hAnsi="Arial" w:cs="Arial"/>
        </w:rPr>
      </w:pPr>
    </w:p>
    <w:p w:rsidR="00541E65" w:rsidRDefault="00541E65" w:rsidP="00B038F4">
      <w:pPr>
        <w:pStyle w:val="Boddohody"/>
        <w:numPr>
          <w:ilvl w:val="0"/>
          <w:numId w:val="8"/>
        </w:numPr>
        <w:ind w:left="567" w:firstLine="0"/>
        <w:jc w:val="both"/>
        <w:rPr>
          <w:rFonts w:ascii="Arial" w:hAnsi="Arial" w:cs="Arial"/>
        </w:rPr>
      </w:pPr>
      <w:r>
        <w:rPr>
          <w:rFonts w:ascii="Arial" w:hAnsi="Arial" w:cs="Arial"/>
        </w:rPr>
        <w:t>Nedílnou součástí této smlouvy jsou:</w:t>
      </w:r>
    </w:p>
    <w:p w:rsidR="00541E65" w:rsidRDefault="00541E65" w:rsidP="0098013F">
      <w:pPr>
        <w:numPr>
          <w:ilvl w:val="0"/>
          <w:numId w:val="38"/>
        </w:numPr>
        <w:autoSpaceDE w:val="0"/>
        <w:autoSpaceDN w:val="0"/>
        <w:adjustRightInd w:val="0"/>
        <w:jc w:val="both"/>
        <w:rPr>
          <w:rFonts w:ascii="Arial" w:hAnsi="Arial" w:cs="Arial"/>
          <w:color w:val="000000"/>
        </w:rPr>
      </w:pPr>
      <w:r w:rsidRPr="00B34586">
        <w:rPr>
          <w:rFonts w:ascii="Arial" w:hAnsi="Arial" w:cs="Arial"/>
          <w:color w:val="000000"/>
        </w:rPr>
        <w:t xml:space="preserve">Kompletní </w:t>
      </w:r>
      <w:r>
        <w:rPr>
          <w:rFonts w:ascii="Arial" w:hAnsi="Arial" w:cs="Arial"/>
          <w:color w:val="000000"/>
        </w:rPr>
        <w:t>z</w:t>
      </w:r>
      <w:r w:rsidRPr="00B34586">
        <w:rPr>
          <w:rFonts w:ascii="Arial" w:hAnsi="Arial" w:cs="Arial"/>
          <w:color w:val="000000"/>
        </w:rPr>
        <w:t xml:space="preserve">adávací dokumentace, včetně všech příloh </w:t>
      </w:r>
      <w:r>
        <w:rPr>
          <w:rFonts w:ascii="Arial" w:hAnsi="Arial" w:cs="Arial"/>
          <w:color w:val="000000"/>
        </w:rPr>
        <w:t>jako její Příloha č. 1</w:t>
      </w:r>
    </w:p>
    <w:p w:rsidR="00541E65" w:rsidRPr="0098013F" w:rsidRDefault="00541E65" w:rsidP="0098013F">
      <w:pPr>
        <w:numPr>
          <w:ilvl w:val="0"/>
          <w:numId w:val="38"/>
        </w:numPr>
        <w:autoSpaceDE w:val="0"/>
        <w:autoSpaceDN w:val="0"/>
        <w:adjustRightInd w:val="0"/>
        <w:jc w:val="both"/>
        <w:rPr>
          <w:rFonts w:ascii="Arial" w:hAnsi="Arial" w:cs="Arial"/>
          <w:color w:val="000000"/>
        </w:rPr>
      </w:pPr>
      <w:r w:rsidRPr="00541E65">
        <w:rPr>
          <w:rFonts w:ascii="Arial" w:hAnsi="Arial" w:cs="Arial"/>
        </w:rPr>
        <w:t>Přehled všech kontaktních pracovišť Úřadu práce ČR</w:t>
      </w:r>
      <w:r>
        <w:rPr>
          <w:rFonts w:ascii="Arial" w:hAnsi="Arial" w:cs="Arial"/>
        </w:rPr>
        <w:t xml:space="preserve"> jako její Příloha č. 2</w:t>
      </w:r>
    </w:p>
    <w:p w:rsidR="00541E65" w:rsidRPr="0098013F" w:rsidRDefault="00541E65" w:rsidP="0098013F">
      <w:pPr>
        <w:numPr>
          <w:ilvl w:val="0"/>
          <w:numId w:val="38"/>
        </w:numPr>
        <w:autoSpaceDE w:val="0"/>
        <w:autoSpaceDN w:val="0"/>
        <w:adjustRightInd w:val="0"/>
        <w:jc w:val="both"/>
        <w:rPr>
          <w:rFonts w:ascii="Arial" w:hAnsi="Arial" w:cs="Arial"/>
          <w:color w:val="000000"/>
        </w:rPr>
      </w:pPr>
      <w:r w:rsidRPr="00541E65">
        <w:rPr>
          <w:rFonts w:ascii="Arial" w:hAnsi="Arial" w:cs="Arial"/>
          <w:color w:val="000000"/>
        </w:rPr>
        <w:t>Kontaktní osoby objednatele</w:t>
      </w:r>
      <w:r w:rsidRPr="00541E65">
        <w:rPr>
          <w:rFonts w:ascii="Arial" w:hAnsi="Arial" w:cs="Arial"/>
        </w:rPr>
        <w:t xml:space="preserve"> a dodavatele</w:t>
      </w:r>
      <w:r>
        <w:rPr>
          <w:rFonts w:ascii="Arial" w:hAnsi="Arial" w:cs="Arial"/>
        </w:rPr>
        <w:t xml:space="preserve"> jako její Příloha č. 3</w:t>
      </w:r>
    </w:p>
    <w:p w:rsidR="00541E65" w:rsidRPr="00541E65" w:rsidRDefault="00541E65" w:rsidP="0098013F">
      <w:pPr>
        <w:numPr>
          <w:ilvl w:val="0"/>
          <w:numId w:val="38"/>
        </w:numPr>
        <w:autoSpaceDE w:val="0"/>
        <w:autoSpaceDN w:val="0"/>
        <w:adjustRightInd w:val="0"/>
        <w:jc w:val="both"/>
        <w:rPr>
          <w:rFonts w:ascii="Arial" w:hAnsi="Arial" w:cs="Arial"/>
          <w:color w:val="000000"/>
        </w:rPr>
      </w:pPr>
      <w:r w:rsidRPr="00541E65">
        <w:rPr>
          <w:rFonts w:ascii="Arial" w:hAnsi="Arial" w:cs="Arial"/>
        </w:rPr>
        <w:t>Nabídkový rozpočet</w:t>
      </w:r>
      <w:r>
        <w:rPr>
          <w:rFonts w:ascii="Arial" w:hAnsi="Arial" w:cs="Arial"/>
        </w:rPr>
        <w:t xml:space="preserve"> jako její Příloha č. 4</w:t>
      </w:r>
    </w:p>
    <w:p w:rsidR="00541E65" w:rsidRPr="00B34586" w:rsidRDefault="00541E65" w:rsidP="0098013F">
      <w:pPr>
        <w:pStyle w:val="Boddohody"/>
        <w:numPr>
          <w:ilvl w:val="0"/>
          <w:numId w:val="0"/>
        </w:numPr>
        <w:ind w:left="567"/>
        <w:jc w:val="both"/>
        <w:rPr>
          <w:rFonts w:ascii="Arial" w:hAnsi="Arial" w:cs="Arial"/>
        </w:rPr>
      </w:pPr>
    </w:p>
    <w:p w:rsidR="00506580" w:rsidRPr="00B576B6" w:rsidRDefault="00506580" w:rsidP="00B576B6">
      <w:pPr>
        <w:pStyle w:val="Boddohody"/>
        <w:numPr>
          <w:ilvl w:val="0"/>
          <w:numId w:val="0"/>
        </w:numPr>
        <w:ind w:left="567"/>
        <w:jc w:val="both"/>
        <w:rPr>
          <w:rFonts w:ascii="Arial" w:hAnsi="Arial" w:cs="Arial"/>
        </w:rPr>
      </w:pPr>
    </w:p>
    <w:p w:rsidR="00506580" w:rsidRPr="00B34586" w:rsidRDefault="00506580" w:rsidP="00604C16">
      <w:pPr>
        <w:autoSpaceDE w:val="0"/>
        <w:autoSpaceDN w:val="0"/>
        <w:adjustRightInd w:val="0"/>
        <w:ind w:left="567"/>
        <w:jc w:val="both"/>
        <w:rPr>
          <w:rFonts w:ascii="Arial" w:hAnsi="Arial" w:cs="Arial"/>
          <w:color w:val="000000"/>
        </w:rPr>
      </w:pPr>
    </w:p>
    <w:p w:rsidR="00506580" w:rsidRPr="00B34586" w:rsidRDefault="00506580" w:rsidP="00604C16">
      <w:pPr>
        <w:autoSpaceDE w:val="0"/>
        <w:autoSpaceDN w:val="0"/>
        <w:adjustRightInd w:val="0"/>
        <w:ind w:left="567"/>
        <w:jc w:val="both"/>
        <w:rPr>
          <w:rFonts w:ascii="Arial" w:hAnsi="Arial" w:cs="Arial"/>
          <w:color w:val="000000"/>
        </w:rPr>
      </w:pPr>
    </w:p>
    <w:tbl>
      <w:tblPr>
        <w:tblW w:w="0" w:type="auto"/>
        <w:tblInd w:w="2" w:type="dxa"/>
        <w:tblLook w:val="00A0" w:firstRow="1" w:lastRow="0" w:firstColumn="1" w:lastColumn="0" w:noHBand="0" w:noVBand="0"/>
      </w:tblPr>
      <w:tblGrid>
        <w:gridCol w:w="5289"/>
        <w:gridCol w:w="5289"/>
      </w:tblGrid>
      <w:tr w:rsidR="00506580" w:rsidRPr="0038476F">
        <w:tc>
          <w:tcPr>
            <w:tcW w:w="5289" w:type="dxa"/>
          </w:tcPr>
          <w:p w:rsidR="00506580" w:rsidRPr="0038476F" w:rsidRDefault="00506580" w:rsidP="0038476F">
            <w:pPr>
              <w:autoSpaceDE w:val="0"/>
              <w:autoSpaceDN w:val="0"/>
              <w:adjustRightInd w:val="0"/>
              <w:jc w:val="both"/>
              <w:rPr>
                <w:rFonts w:ascii="Arial" w:hAnsi="Arial" w:cs="Arial"/>
              </w:rPr>
            </w:pPr>
            <w:r>
              <w:rPr>
                <w:rFonts w:ascii="Arial" w:hAnsi="Arial" w:cs="Arial"/>
              </w:rPr>
              <w:t>V Praze</w:t>
            </w:r>
            <w:r w:rsidRPr="0038476F">
              <w:rPr>
                <w:rFonts w:ascii="Arial" w:hAnsi="Arial" w:cs="Arial"/>
              </w:rPr>
              <w:t xml:space="preserve"> dne</w:t>
            </w:r>
            <w:r>
              <w:rPr>
                <w:rFonts w:ascii="Arial" w:hAnsi="Arial" w:cs="Arial"/>
              </w:rPr>
              <w:t xml:space="preserve"> </w:t>
            </w:r>
            <w:r w:rsidRPr="0038476F">
              <w:rPr>
                <w:rFonts w:ascii="Arial" w:hAnsi="Arial" w:cs="Arial"/>
              </w:rPr>
              <w:t>……..</w:t>
            </w:r>
          </w:p>
        </w:tc>
        <w:tc>
          <w:tcPr>
            <w:tcW w:w="5289" w:type="dxa"/>
          </w:tcPr>
          <w:p w:rsidR="00506580" w:rsidRPr="0038476F" w:rsidRDefault="00506580" w:rsidP="0038476F">
            <w:pPr>
              <w:autoSpaceDE w:val="0"/>
              <w:autoSpaceDN w:val="0"/>
              <w:adjustRightInd w:val="0"/>
              <w:jc w:val="both"/>
              <w:rPr>
                <w:rFonts w:ascii="Arial" w:hAnsi="Arial" w:cs="Arial"/>
              </w:rPr>
            </w:pPr>
            <w:r w:rsidRPr="0038476F">
              <w:rPr>
                <w:rFonts w:ascii="Arial" w:hAnsi="Arial" w:cs="Arial"/>
              </w:rPr>
              <w:t>V </w:t>
            </w:r>
            <w:r w:rsidRPr="0038476F">
              <w:rPr>
                <w:rFonts w:ascii="Arial" w:hAnsi="Arial" w:cs="Arial"/>
                <w:highlight w:val="yellow"/>
              </w:rPr>
              <w:t xml:space="preserve">.............. </w:t>
            </w:r>
            <w:r w:rsidRPr="0038476F">
              <w:rPr>
                <w:rFonts w:ascii="Arial" w:hAnsi="Arial" w:cs="Arial"/>
              </w:rPr>
              <w:t>dne</w:t>
            </w:r>
            <w:r>
              <w:rPr>
                <w:rFonts w:ascii="Arial" w:hAnsi="Arial" w:cs="Arial"/>
              </w:rPr>
              <w:t xml:space="preserve"> </w:t>
            </w:r>
            <w:r w:rsidRPr="0038476F">
              <w:rPr>
                <w:rFonts w:ascii="Arial" w:hAnsi="Arial" w:cs="Arial"/>
                <w:highlight w:val="yellow"/>
              </w:rPr>
              <w:t>……..</w:t>
            </w:r>
          </w:p>
        </w:tc>
      </w:tr>
      <w:tr w:rsidR="00506580" w:rsidRPr="0038476F">
        <w:tc>
          <w:tcPr>
            <w:tcW w:w="5289" w:type="dxa"/>
          </w:tcPr>
          <w:p w:rsidR="00506580" w:rsidRDefault="00506580" w:rsidP="0038476F">
            <w:pPr>
              <w:autoSpaceDE w:val="0"/>
              <w:autoSpaceDN w:val="0"/>
              <w:adjustRightInd w:val="0"/>
              <w:jc w:val="both"/>
              <w:rPr>
                <w:rFonts w:ascii="Arial" w:hAnsi="Arial" w:cs="Arial"/>
              </w:rPr>
            </w:pPr>
          </w:p>
          <w:p w:rsidR="00506580" w:rsidRPr="0038476F" w:rsidRDefault="00506580" w:rsidP="0038476F">
            <w:pPr>
              <w:autoSpaceDE w:val="0"/>
              <w:autoSpaceDN w:val="0"/>
              <w:adjustRightInd w:val="0"/>
              <w:jc w:val="both"/>
              <w:rPr>
                <w:rFonts w:ascii="Arial" w:hAnsi="Arial" w:cs="Arial"/>
              </w:rPr>
            </w:pPr>
            <w:r>
              <w:rPr>
                <w:rFonts w:ascii="Arial" w:hAnsi="Arial" w:cs="Arial"/>
              </w:rPr>
              <w:t>Za objednatele</w:t>
            </w:r>
          </w:p>
        </w:tc>
        <w:tc>
          <w:tcPr>
            <w:tcW w:w="5289" w:type="dxa"/>
          </w:tcPr>
          <w:p w:rsidR="00506580" w:rsidRDefault="00506580" w:rsidP="0038476F">
            <w:pPr>
              <w:autoSpaceDE w:val="0"/>
              <w:autoSpaceDN w:val="0"/>
              <w:adjustRightInd w:val="0"/>
              <w:jc w:val="both"/>
              <w:rPr>
                <w:rFonts w:ascii="Arial" w:hAnsi="Arial" w:cs="Arial"/>
              </w:rPr>
            </w:pPr>
          </w:p>
          <w:p w:rsidR="00506580" w:rsidRDefault="00506580" w:rsidP="0038476F">
            <w:pPr>
              <w:autoSpaceDE w:val="0"/>
              <w:autoSpaceDN w:val="0"/>
              <w:adjustRightInd w:val="0"/>
              <w:jc w:val="both"/>
              <w:rPr>
                <w:rFonts w:ascii="Arial" w:hAnsi="Arial" w:cs="Arial"/>
              </w:rPr>
            </w:pPr>
            <w:r>
              <w:rPr>
                <w:rFonts w:ascii="Arial" w:hAnsi="Arial" w:cs="Arial"/>
              </w:rPr>
              <w:t>Za dodavatele</w:t>
            </w:r>
          </w:p>
          <w:p w:rsidR="00506580" w:rsidRPr="0038476F" w:rsidRDefault="00506580" w:rsidP="0038476F">
            <w:pPr>
              <w:autoSpaceDE w:val="0"/>
              <w:autoSpaceDN w:val="0"/>
              <w:adjustRightInd w:val="0"/>
              <w:jc w:val="both"/>
              <w:rPr>
                <w:rFonts w:ascii="Arial" w:hAnsi="Arial" w:cs="Arial"/>
              </w:rPr>
            </w:pPr>
          </w:p>
        </w:tc>
      </w:tr>
      <w:tr w:rsidR="00506580" w:rsidRPr="0038476F">
        <w:tc>
          <w:tcPr>
            <w:tcW w:w="5289" w:type="dxa"/>
          </w:tcPr>
          <w:p w:rsidR="00506580" w:rsidRPr="0038476F" w:rsidRDefault="00506580" w:rsidP="0038476F">
            <w:pPr>
              <w:autoSpaceDE w:val="0"/>
              <w:autoSpaceDN w:val="0"/>
              <w:adjustRightInd w:val="0"/>
              <w:jc w:val="both"/>
              <w:rPr>
                <w:rFonts w:ascii="Arial" w:hAnsi="Arial" w:cs="Arial"/>
              </w:rPr>
            </w:pPr>
          </w:p>
        </w:tc>
        <w:tc>
          <w:tcPr>
            <w:tcW w:w="5289" w:type="dxa"/>
          </w:tcPr>
          <w:p w:rsidR="00506580" w:rsidRPr="0038476F" w:rsidRDefault="00506580" w:rsidP="0038476F">
            <w:pPr>
              <w:autoSpaceDE w:val="0"/>
              <w:autoSpaceDN w:val="0"/>
              <w:adjustRightInd w:val="0"/>
              <w:jc w:val="both"/>
              <w:rPr>
                <w:rFonts w:ascii="Arial" w:hAnsi="Arial" w:cs="Arial"/>
              </w:rPr>
            </w:pPr>
          </w:p>
        </w:tc>
      </w:tr>
      <w:tr w:rsidR="00506580" w:rsidRPr="0038476F">
        <w:tc>
          <w:tcPr>
            <w:tcW w:w="5289" w:type="dxa"/>
          </w:tcPr>
          <w:p w:rsidR="00506580" w:rsidRPr="0038476F" w:rsidRDefault="00506580" w:rsidP="0038476F">
            <w:pPr>
              <w:autoSpaceDE w:val="0"/>
              <w:autoSpaceDN w:val="0"/>
              <w:adjustRightInd w:val="0"/>
              <w:jc w:val="center"/>
              <w:rPr>
                <w:rFonts w:ascii="Arial" w:hAnsi="Arial" w:cs="Arial"/>
              </w:rPr>
            </w:pPr>
            <w:r w:rsidRPr="0038476F">
              <w:rPr>
                <w:rFonts w:ascii="Arial" w:hAnsi="Arial" w:cs="Arial"/>
              </w:rPr>
              <w:t>……………………………………</w:t>
            </w:r>
          </w:p>
        </w:tc>
        <w:tc>
          <w:tcPr>
            <w:tcW w:w="5289" w:type="dxa"/>
          </w:tcPr>
          <w:p w:rsidR="00506580" w:rsidRPr="0038476F" w:rsidRDefault="00506580" w:rsidP="0038476F">
            <w:pPr>
              <w:autoSpaceDE w:val="0"/>
              <w:autoSpaceDN w:val="0"/>
              <w:adjustRightInd w:val="0"/>
              <w:jc w:val="center"/>
              <w:rPr>
                <w:rFonts w:ascii="Arial" w:hAnsi="Arial" w:cs="Arial"/>
              </w:rPr>
            </w:pPr>
            <w:r w:rsidRPr="0038476F">
              <w:rPr>
                <w:rFonts w:ascii="Arial" w:hAnsi="Arial" w:cs="Arial"/>
                <w:highlight w:val="yellow"/>
              </w:rPr>
              <w:t>……………………………………</w:t>
            </w:r>
          </w:p>
        </w:tc>
      </w:tr>
      <w:tr w:rsidR="00506580" w:rsidRPr="0038476F">
        <w:tc>
          <w:tcPr>
            <w:tcW w:w="5289" w:type="dxa"/>
          </w:tcPr>
          <w:p w:rsidR="00506580" w:rsidRPr="0038476F" w:rsidRDefault="00506580" w:rsidP="0038476F">
            <w:pPr>
              <w:autoSpaceDE w:val="0"/>
              <w:autoSpaceDN w:val="0"/>
              <w:adjustRightInd w:val="0"/>
              <w:jc w:val="center"/>
              <w:rPr>
                <w:rFonts w:ascii="Arial" w:hAnsi="Arial" w:cs="Arial"/>
              </w:rPr>
            </w:pPr>
            <w:r w:rsidRPr="003205F3">
              <w:rPr>
                <w:rFonts w:ascii="Arial" w:hAnsi="Arial" w:cs="Arial"/>
                <w:highlight w:val="yellow"/>
              </w:rPr>
              <w:t>JUDr. Jiří Kubeša</w:t>
            </w:r>
          </w:p>
        </w:tc>
        <w:tc>
          <w:tcPr>
            <w:tcW w:w="5289" w:type="dxa"/>
          </w:tcPr>
          <w:p w:rsidR="00506580" w:rsidRPr="0038476F" w:rsidRDefault="00506580" w:rsidP="0038476F">
            <w:pPr>
              <w:autoSpaceDE w:val="0"/>
              <w:autoSpaceDN w:val="0"/>
              <w:adjustRightInd w:val="0"/>
              <w:jc w:val="center"/>
              <w:rPr>
                <w:rFonts w:ascii="Arial" w:hAnsi="Arial" w:cs="Arial"/>
              </w:rPr>
            </w:pPr>
            <w:r w:rsidRPr="001477AA">
              <w:rPr>
                <w:rFonts w:ascii="Arial" w:hAnsi="Arial" w:cs="Arial"/>
                <w:highlight w:val="yellow"/>
              </w:rPr>
              <w:t>jméno</w:t>
            </w:r>
            <w:r>
              <w:rPr>
                <w:rFonts w:ascii="Arial" w:hAnsi="Arial" w:cs="Arial"/>
              </w:rPr>
              <w:t xml:space="preserve"> </w:t>
            </w:r>
          </w:p>
        </w:tc>
      </w:tr>
      <w:tr w:rsidR="00506580" w:rsidRPr="0038476F">
        <w:tc>
          <w:tcPr>
            <w:tcW w:w="5289" w:type="dxa"/>
          </w:tcPr>
          <w:p w:rsidR="00506580" w:rsidRPr="0038476F" w:rsidRDefault="00506580" w:rsidP="0038476F">
            <w:pPr>
              <w:autoSpaceDE w:val="0"/>
              <w:autoSpaceDN w:val="0"/>
              <w:adjustRightInd w:val="0"/>
              <w:jc w:val="center"/>
              <w:rPr>
                <w:rFonts w:ascii="Arial" w:hAnsi="Arial" w:cs="Arial"/>
              </w:rPr>
            </w:pPr>
            <w:r>
              <w:rPr>
                <w:rFonts w:ascii="Arial" w:hAnsi="Arial" w:cs="Arial"/>
                <w:i/>
                <w:iCs/>
              </w:rPr>
              <w:t>generální ředitel ÚP ČR</w:t>
            </w:r>
          </w:p>
        </w:tc>
        <w:tc>
          <w:tcPr>
            <w:tcW w:w="5289" w:type="dxa"/>
          </w:tcPr>
          <w:p w:rsidR="00506580" w:rsidRPr="0038476F" w:rsidRDefault="00506580" w:rsidP="0038476F">
            <w:pPr>
              <w:autoSpaceDE w:val="0"/>
              <w:autoSpaceDN w:val="0"/>
              <w:adjustRightInd w:val="0"/>
              <w:jc w:val="center"/>
              <w:rPr>
                <w:rFonts w:ascii="Arial" w:hAnsi="Arial" w:cs="Arial"/>
              </w:rPr>
            </w:pPr>
            <w:r w:rsidRPr="001477AA">
              <w:rPr>
                <w:rFonts w:ascii="Arial" w:hAnsi="Arial" w:cs="Arial"/>
                <w:i/>
                <w:iCs/>
                <w:highlight w:val="yellow"/>
              </w:rPr>
              <w:t>funkce</w:t>
            </w:r>
          </w:p>
        </w:tc>
      </w:tr>
    </w:tbl>
    <w:p w:rsidR="00506580" w:rsidRPr="00B34586" w:rsidRDefault="00506580" w:rsidP="00843836">
      <w:pPr>
        <w:autoSpaceDE w:val="0"/>
        <w:autoSpaceDN w:val="0"/>
        <w:adjustRightInd w:val="0"/>
        <w:jc w:val="both"/>
        <w:rPr>
          <w:rFonts w:ascii="Arial" w:hAnsi="Arial" w:cs="Arial"/>
        </w:rPr>
      </w:pPr>
    </w:p>
    <w:p w:rsidR="00506580" w:rsidRPr="00B34586" w:rsidRDefault="00506580" w:rsidP="00604C16">
      <w:pPr>
        <w:autoSpaceDE w:val="0"/>
        <w:autoSpaceDN w:val="0"/>
        <w:adjustRightInd w:val="0"/>
        <w:ind w:left="567"/>
        <w:jc w:val="both"/>
        <w:rPr>
          <w:rFonts w:ascii="Arial" w:hAnsi="Arial" w:cs="Arial"/>
        </w:rPr>
      </w:pPr>
    </w:p>
    <w:p w:rsidR="00506580" w:rsidRDefault="00506580" w:rsidP="00604C16">
      <w:pPr>
        <w:autoSpaceDE w:val="0"/>
        <w:autoSpaceDN w:val="0"/>
        <w:adjustRightInd w:val="0"/>
        <w:ind w:left="567"/>
        <w:jc w:val="both"/>
        <w:rPr>
          <w:rFonts w:ascii="Arial" w:hAnsi="Arial" w:cs="Arial"/>
          <w:color w:val="000000"/>
        </w:rPr>
      </w:pPr>
    </w:p>
    <w:p w:rsidR="00506580" w:rsidRPr="002A0510" w:rsidRDefault="00506580" w:rsidP="0098013F">
      <w:pPr>
        <w:autoSpaceDE w:val="0"/>
        <w:autoSpaceDN w:val="0"/>
        <w:adjustRightInd w:val="0"/>
        <w:ind w:left="567"/>
        <w:jc w:val="both"/>
        <w:rPr>
          <w:rFonts w:ascii="Arial" w:hAnsi="Arial" w:cs="Arial"/>
          <w:color w:val="000000"/>
        </w:rPr>
      </w:pPr>
      <w:r w:rsidRPr="00B34586">
        <w:rPr>
          <w:rFonts w:ascii="Arial" w:hAnsi="Arial" w:cs="Arial"/>
          <w:color w:val="000000"/>
        </w:rPr>
        <w:t xml:space="preserve"> </w:t>
      </w:r>
    </w:p>
    <w:sectPr w:rsidR="00506580" w:rsidRPr="002A0510" w:rsidSect="003757CD">
      <w:headerReference w:type="default" r:id="rId10"/>
      <w:footerReference w:type="default" r:id="rId11"/>
      <w:endnotePr>
        <w:numFmt w:val="decimal"/>
      </w:endnotePr>
      <w:pgSz w:w="12240" w:h="15840" w:code="1"/>
      <w:pgMar w:top="798" w:right="902" w:bottom="1134" w:left="900" w:header="567" w:footer="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580" w:rsidRDefault="00506580">
      <w:r>
        <w:separator/>
      </w:r>
    </w:p>
  </w:endnote>
  <w:endnote w:type="continuationSeparator" w:id="0">
    <w:p w:rsidR="00506580" w:rsidRDefault="0050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580" w:rsidRDefault="00506580" w:rsidP="00BA7413">
    <w:pPr>
      <w:pStyle w:val="Zpat"/>
      <w:ind w:right="360"/>
      <w:rPr>
        <w:rFonts w:ascii="Arial" w:hAnsi="Arial" w:cs="Arial"/>
        <w:i/>
        <w:iCs/>
        <w:sz w:val="16"/>
        <w:szCs w:val="16"/>
      </w:rPr>
    </w:pPr>
    <w:r>
      <w:rPr>
        <w:rFonts w:ascii="Arial" w:hAnsi="Arial" w:cs="Arial"/>
        <w:b/>
        <w:bCs/>
        <w:sz w:val="16"/>
        <w:szCs w:val="16"/>
      </w:rPr>
      <w:t xml:space="preserve">            </w:t>
    </w:r>
    <w:r w:rsidRPr="007F0DBE">
      <w:rPr>
        <w:rFonts w:ascii="Arial" w:hAnsi="Arial" w:cs="Arial"/>
        <w:b/>
        <w:bCs/>
        <w:sz w:val="16"/>
        <w:szCs w:val="16"/>
      </w:rPr>
      <w:t xml:space="preserve">Cesta přes bariéry, </w:t>
    </w:r>
    <w:r w:rsidRPr="00CA2B11">
      <w:rPr>
        <w:rFonts w:ascii="Arial" w:hAnsi="Arial" w:cs="Arial"/>
        <w:b/>
        <w:bCs/>
        <w:sz w:val="16"/>
        <w:szCs w:val="16"/>
      </w:rPr>
      <w:t xml:space="preserve">CZ.1.04/2.1.00/70.00041   </w:t>
    </w:r>
    <w:r>
      <w:rPr>
        <w:rFonts w:ascii="Arial" w:hAnsi="Arial" w:cs="Arial"/>
        <w:b/>
        <w:bCs/>
        <w:color w:val="FF0000"/>
        <w:sz w:val="16"/>
        <w:szCs w:val="16"/>
      </w:rPr>
      <w:tab/>
      <w:t xml:space="preserve">                                   </w:t>
    </w:r>
    <w:r w:rsidRPr="00362E07">
      <w:rPr>
        <w:rFonts w:ascii="Arial" w:hAnsi="Arial" w:cs="Arial"/>
        <w:i/>
        <w:iCs/>
        <w:sz w:val="16"/>
        <w:szCs w:val="16"/>
      </w:rPr>
      <w:fldChar w:fldCharType="begin"/>
    </w:r>
    <w:r w:rsidRPr="00362E07">
      <w:rPr>
        <w:rFonts w:ascii="Arial" w:hAnsi="Arial" w:cs="Arial"/>
        <w:i/>
        <w:iCs/>
        <w:sz w:val="16"/>
        <w:szCs w:val="16"/>
      </w:rPr>
      <w:instrText xml:space="preserve"> PAGE </w:instrText>
    </w:r>
    <w:r w:rsidRPr="00362E07">
      <w:rPr>
        <w:rFonts w:ascii="Arial" w:hAnsi="Arial" w:cs="Arial"/>
        <w:i/>
        <w:iCs/>
        <w:sz w:val="16"/>
        <w:szCs w:val="16"/>
      </w:rPr>
      <w:fldChar w:fldCharType="separate"/>
    </w:r>
    <w:r w:rsidR="00AB377A">
      <w:rPr>
        <w:rFonts w:ascii="Arial" w:hAnsi="Arial" w:cs="Arial"/>
        <w:i/>
        <w:iCs/>
        <w:noProof/>
        <w:sz w:val="16"/>
        <w:szCs w:val="16"/>
      </w:rPr>
      <w:t>16</w:t>
    </w:r>
    <w:r w:rsidRPr="00362E07">
      <w:rPr>
        <w:rFonts w:ascii="Arial" w:hAnsi="Arial" w:cs="Arial"/>
        <w:i/>
        <w:iCs/>
        <w:sz w:val="16"/>
        <w:szCs w:val="16"/>
      </w:rPr>
      <w:fldChar w:fldCharType="end"/>
    </w:r>
    <w:r w:rsidRPr="00362E07">
      <w:rPr>
        <w:rFonts w:ascii="Arial" w:hAnsi="Arial" w:cs="Arial"/>
        <w:i/>
        <w:iCs/>
        <w:sz w:val="16"/>
        <w:szCs w:val="16"/>
      </w:rPr>
      <w:t>/</w:t>
    </w:r>
    <w:r w:rsidRPr="00362E07">
      <w:rPr>
        <w:rFonts w:ascii="Arial" w:hAnsi="Arial" w:cs="Arial"/>
        <w:i/>
        <w:iCs/>
        <w:sz w:val="16"/>
        <w:szCs w:val="16"/>
      </w:rPr>
      <w:fldChar w:fldCharType="begin"/>
    </w:r>
    <w:r w:rsidRPr="00362E07">
      <w:rPr>
        <w:rFonts w:ascii="Arial" w:hAnsi="Arial" w:cs="Arial"/>
        <w:i/>
        <w:iCs/>
        <w:sz w:val="16"/>
        <w:szCs w:val="16"/>
      </w:rPr>
      <w:instrText xml:space="preserve"> NUMPAGES </w:instrText>
    </w:r>
    <w:r w:rsidRPr="00362E07">
      <w:rPr>
        <w:rFonts w:ascii="Arial" w:hAnsi="Arial" w:cs="Arial"/>
        <w:i/>
        <w:iCs/>
        <w:sz w:val="16"/>
        <w:szCs w:val="16"/>
      </w:rPr>
      <w:fldChar w:fldCharType="separate"/>
    </w:r>
    <w:r w:rsidR="00AB377A">
      <w:rPr>
        <w:rFonts w:ascii="Arial" w:hAnsi="Arial" w:cs="Arial"/>
        <w:i/>
        <w:iCs/>
        <w:noProof/>
        <w:sz w:val="16"/>
        <w:szCs w:val="16"/>
      </w:rPr>
      <w:t>16</w:t>
    </w:r>
    <w:r w:rsidRPr="00362E07">
      <w:rPr>
        <w:rFonts w:ascii="Arial" w:hAnsi="Arial" w:cs="Arial"/>
        <w:i/>
        <w:iCs/>
        <w:sz w:val="16"/>
        <w:szCs w:val="16"/>
      </w:rPr>
      <w:fldChar w:fldCharType="end"/>
    </w:r>
  </w:p>
  <w:p w:rsidR="00506580" w:rsidRPr="007F0DBE" w:rsidRDefault="00506580" w:rsidP="00F74F86">
    <w:pPr>
      <w:rPr>
        <w:rFonts w:ascii="Arial" w:hAnsi="Arial" w:cs="Arial"/>
        <w:sz w:val="16"/>
        <w:szCs w:val="16"/>
      </w:rPr>
    </w:pPr>
  </w:p>
  <w:p w:rsidR="00506580" w:rsidRPr="008B4D7B" w:rsidRDefault="00506580" w:rsidP="00BA7413">
    <w:pPr>
      <w:pStyle w:val="Zpat"/>
      <w:ind w:right="-54"/>
      <w:rPr>
        <w:rFonts w:ascii="Arial" w:hAnsi="Arial" w:cs="Arial"/>
        <w:i/>
        <w:iCs/>
        <w:color w:val="808080"/>
        <w:sz w:val="18"/>
        <w:szCs w:val="18"/>
      </w:rPr>
    </w:pPr>
  </w:p>
  <w:p w:rsidR="00506580" w:rsidRPr="00362E07" w:rsidRDefault="00506580" w:rsidP="00040B37">
    <w:pPr>
      <w:pStyle w:val="Zpat"/>
      <w:ind w:right="360"/>
      <w:jc w:val="center"/>
      <w:rPr>
        <w:rFonts w:ascii="Arial" w:hAnsi="Arial" w:cs="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580" w:rsidRDefault="00506580">
      <w:r>
        <w:separator/>
      </w:r>
    </w:p>
  </w:footnote>
  <w:footnote w:type="continuationSeparator" w:id="0">
    <w:p w:rsidR="00506580" w:rsidRDefault="00506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580" w:rsidRPr="00DA6098" w:rsidRDefault="00506580" w:rsidP="00040B37">
    <w:pPr>
      <w:pStyle w:val="Titulek"/>
      <w:ind w:left="142"/>
      <w:jc w:val="center"/>
      <w:rPr>
        <w:rFonts w:ascii="Times New Roman" w:hAnsi="Times New Roman" w:cs="Times New Roman"/>
        <w:b w:val="0"/>
        <w:bCs w:val="0"/>
        <w:sz w:val="24"/>
        <w:szCs w:val="24"/>
      </w:rPr>
    </w:pPr>
  </w:p>
  <w:p w:rsidR="00506580" w:rsidRDefault="00AB377A" w:rsidP="00040B37">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150 CB RIP" style="width:470.2pt;height:51.95pt;visibility:visible">
          <v:imagedata r:id="rId1" o:title=""/>
        </v:shape>
      </w:pict>
    </w:r>
  </w:p>
  <w:p w:rsidR="00506580" w:rsidRPr="00DA6098" w:rsidRDefault="00506580" w:rsidP="00040B37">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3434"/>
    <w:multiLevelType w:val="hybridMultilevel"/>
    <w:tmpl w:val="6ABE8B14"/>
    <w:lvl w:ilvl="0" w:tplc="067E81BC">
      <w:start w:val="1"/>
      <w:numFmt w:val="lowerLetter"/>
      <w:lvlText w:val="%1)"/>
      <w:lvlJc w:val="left"/>
      <w:pPr>
        <w:ind w:left="2061" w:hanging="360"/>
      </w:pPr>
      <w:rPr>
        <w:rFonts w:ascii="Arial" w:eastAsia="Times New Roman" w:hAnsi="Arial"/>
      </w:rPr>
    </w:lvl>
    <w:lvl w:ilvl="1" w:tplc="04050003">
      <w:start w:val="1"/>
      <w:numFmt w:val="bullet"/>
      <w:lvlText w:val="o"/>
      <w:lvlJc w:val="left"/>
      <w:pPr>
        <w:ind w:left="2781" w:hanging="360"/>
      </w:pPr>
      <w:rPr>
        <w:rFonts w:ascii="Courier New" w:hAnsi="Courier New" w:cs="Courier New" w:hint="default"/>
      </w:rPr>
    </w:lvl>
    <w:lvl w:ilvl="2" w:tplc="04050005">
      <w:start w:val="1"/>
      <w:numFmt w:val="bullet"/>
      <w:lvlText w:val=""/>
      <w:lvlJc w:val="left"/>
      <w:pPr>
        <w:ind w:left="3501" w:hanging="360"/>
      </w:pPr>
      <w:rPr>
        <w:rFonts w:ascii="Wingdings" w:hAnsi="Wingdings" w:cs="Wingdings" w:hint="default"/>
      </w:rPr>
    </w:lvl>
    <w:lvl w:ilvl="3" w:tplc="04050001">
      <w:start w:val="1"/>
      <w:numFmt w:val="bullet"/>
      <w:lvlText w:val=""/>
      <w:lvlJc w:val="left"/>
      <w:pPr>
        <w:ind w:left="4221" w:hanging="360"/>
      </w:pPr>
      <w:rPr>
        <w:rFonts w:ascii="Symbol" w:hAnsi="Symbol" w:cs="Symbol" w:hint="default"/>
      </w:rPr>
    </w:lvl>
    <w:lvl w:ilvl="4" w:tplc="04050003">
      <w:start w:val="1"/>
      <w:numFmt w:val="bullet"/>
      <w:lvlText w:val="o"/>
      <w:lvlJc w:val="left"/>
      <w:pPr>
        <w:ind w:left="4941" w:hanging="360"/>
      </w:pPr>
      <w:rPr>
        <w:rFonts w:ascii="Courier New" w:hAnsi="Courier New" w:cs="Courier New" w:hint="default"/>
      </w:rPr>
    </w:lvl>
    <w:lvl w:ilvl="5" w:tplc="04050005">
      <w:start w:val="1"/>
      <w:numFmt w:val="bullet"/>
      <w:lvlText w:val=""/>
      <w:lvlJc w:val="left"/>
      <w:pPr>
        <w:ind w:left="5661" w:hanging="360"/>
      </w:pPr>
      <w:rPr>
        <w:rFonts w:ascii="Wingdings" w:hAnsi="Wingdings" w:cs="Wingdings" w:hint="default"/>
      </w:rPr>
    </w:lvl>
    <w:lvl w:ilvl="6" w:tplc="04050001">
      <w:start w:val="1"/>
      <w:numFmt w:val="bullet"/>
      <w:lvlText w:val=""/>
      <w:lvlJc w:val="left"/>
      <w:pPr>
        <w:ind w:left="6381" w:hanging="360"/>
      </w:pPr>
      <w:rPr>
        <w:rFonts w:ascii="Symbol" w:hAnsi="Symbol" w:cs="Symbol" w:hint="default"/>
      </w:rPr>
    </w:lvl>
    <w:lvl w:ilvl="7" w:tplc="04050003">
      <w:start w:val="1"/>
      <w:numFmt w:val="bullet"/>
      <w:lvlText w:val="o"/>
      <w:lvlJc w:val="left"/>
      <w:pPr>
        <w:ind w:left="7101" w:hanging="360"/>
      </w:pPr>
      <w:rPr>
        <w:rFonts w:ascii="Courier New" w:hAnsi="Courier New" w:cs="Courier New" w:hint="default"/>
      </w:rPr>
    </w:lvl>
    <w:lvl w:ilvl="8" w:tplc="04050005">
      <w:start w:val="1"/>
      <w:numFmt w:val="bullet"/>
      <w:lvlText w:val=""/>
      <w:lvlJc w:val="left"/>
      <w:pPr>
        <w:ind w:left="7821" w:hanging="360"/>
      </w:pPr>
      <w:rPr>
        <w:rFonts w:ascii="Wingdings" w:hAnsi="Wingdings" w:cs="Wingdings" w:hint="default"/>
      </w:rPr>
    </w:lvl>
  </w:abstractNum>
  <w:abstractNum w:abstractNumId="1">
    <w:nsid w:val="0C374EA2"/>
    <w:multiLevelType w:val="hybridMultilevel"/>
    <w:tmpl w:val="8ADCBB3E"/>
    <w:lvl w:ilvl="0" w:tplc="04050017">
      <w:start w:val="1"/>
      <w:numFmt w:val="lowerLetter"/>
      <w:lvlText w:val="%1)"/>
      <w:lvlJc w:val="left"/>
      <w:pPr>
        <w:tabs>
          <w:tab w:val="num" w:pos="1535"/>
        </w:tabs>
        <w:ind w:left="1535" w:hanging="360"/>
      </w:pPr>
      <w:rPr>
        <w:rFonts w:hint="default"/>
      </w:rPr>
    </w:lvl>
    <w:lvl w:ilvl="1" w:tplc="04050003">
      <w:start w:val="1"/>
      <w:numFmt w:val="bullet"/>
      <w:lvlText w:val="o"/>
      <w:lvlJc w:val="left"/>
      <w:pPr>
        <w:tabs>
          <w:tab w:val="num" w:pos="2255"/>
        </w:tabs>
        <w:ind w:left="2255" w:hanging="360"/>
      </w:pPr>
      <w:rPr>
        <w:rFonts w:ascii="Courier New" w:hAnsi="Courier New" w:cs="Courier New" w:hint="default"/>
      </w:rPr>
    </w:lvl>
    <w:lvl w:ilvl="2" w:tplc="04050005">
      <w:start w:val="1"/>
      <w:numFmt w:val="bullet"/>
      <w:lvlText w:val=""/>
      <w:lvlJc w:val="left"/>
      <w:pPr>
        <w:tabs>
          <w:tab w:val="num" w:pos="2975"/>
        </w:tabs>
        <w:ind w:left="2975" w:hanging="360"/>
      </w:pPr>
      <w:rPr>
        <w:rFonts w:ascii="Wingdings" w:hAnsi="Wingdings" w:cs="Wingdings" w:hint="default"/>
      </w:rPr>
    </w:lvl>
    <w:lvl w:ilvl="3" w:tplc="04050001">
      <w:start w:val="1"/>
      <w:numFmt w:val="bullet"/>
      <w:lvlText w:val=""/>
      <w:lvlJc w:val="left"/>
      <w:pPr>
        <w:tabs>
          <w:tab w:val="num" w:pos="3695"/>
        </w:tabs>
        <w:ind w:left="3695" w:hanging="360"/>
      </w:pPr>
      <w:rPr>
        <w:rFonts w:ascii="Symbol" w:hAnsi="Symbol" w:cs="Symbol" w:hint="default"/>
      </w:rPr>
    </w:lvl>
    <w:lvl w:ilvl="4" w:tplc="04050003">
      <w:start w:val="1"/>
      <w:numFmt w:val="bullet"/>
      <w:lvlText w:val="o"/>
      <w:lvlJc w:val="left"/>
      <w:pPr>
        <w:tabs>
          <w:tab w:val="num" w:pos="4415"/>
        </w:tabs>
        <w:ind w:left="4415" w:hanging="360"/>
      </w:pPr>
      <w:rPr>
        <w:rFonts w:ascii="Courier New" w:hAnsi="Courier New" w:cs="Courier New" w:hint="default"/>
      </w:rPr>
    </w:lvl>
    <w:lvl w:ilvl="5" w:tplc="04050005">
      <w:start w:val="1"/>
      <w:numFmt w:val="bullet"/>
      <w:lvlText w:val=""/>
      <w:lvlJc w:val="left"/>
      <w:pPr>
        <w:tabs>
          <w:tab w:val="num" w:pos="5135"/>
        </w:tabs>
        <w:ind w:left="5135" w:hanging="360"/>
      </w:pPr>
      <w:rPr>
        <w:rFonts w:ascii="Wingdings" w:hAnsi="Wingdings" w:cs="Wingdings" w:hint="default"/>
      </w:rPr>
    </w:lvl>
    <w:lvl w:ilvl="6" w:tplc="04050001">
      <w:start w:val="1"/>
      <w:numFmt w:val="bullet"/>
      <w:lvlText w:val=""/>
      <w:lvlJc w:val="left"/>
      <w:pPr>
        <w:tabs>
          <w:tab w:val="num" w:pos="5855"/>
        </w:tabs>
        <w:ind w:left="5855" w:hanging="360"/>
      </w:pPr>
      <w:rPr>
        <w:rFonts w:ascii="Symbol" w:hAnsi="Symbol" w:cs="Symbol" w:hint="default"/>
      </w:rPr>
    </w:lvl>
    <w:lvl w:ilvl="7" w:tplc="04050003">
      <w:start w:val="1"/>
      <w:numFmt w:val="bullet"/>
      <w:lvlText w:val="o"/>
      <w:lvlJc w:val="left"/>
      <w:pPr>
        <w:tabs>
          <w:tab w:val="num" w:pos="6575"/>
        </w:tabs>
        <w:ind w:left="6575" w:hanging="360"/>
      </w:pPr>
      <w:rPr>
        <w:rFonts w:ascii="Courier New" w:hAnsi="Courier New" w:cs="Courier New" w:hint="default"/>
      </w:rPr>
    </w:lvl>
    <w:lvl w:ilvl="8" w:tplc="04050005">
      <w:start w:val="1"/>
      <w:numFmt w:val="bullet"/>
      <w:lvlText w:val=""/>
      <w:lvlJc w:val="left"/>
      <w:pPr>
        <w:tabs>
          <w:tab w:val="num" w:pos="7295"/>
        </w:tabs>
        <w:ind w:left="7295" w:hanging="360"/>
      </w:pPr>
      <w:rPr>
        <w:rFonts w:ascii="Wingdings" w:hAnsi="Wingdings" w:cs="Wingdings" w:hint="default"/>
      </w:rPr>
    </w:lvl>
  </w:abstractNum>
  <w:abstractNum w:abstractNumId="2">
    <w:nsid w:val="111F74BB"/>
    <w:multiLevelType w:val="hybridMultilevel"/>
    <w:tmpl w:val="F7CA8174"/>
    <w:lvl w:ilvl="0" w:tplc="04050001">
      <w:start w:val="1"/>
      <w:numFmt w:val="bullet"/>
      <w:lvlText w:val=""/>
      <w:lvlJc w:val="left"/>
      <w:pPr>
        <w:tabs>
          <w:tab w:val="num" w:pos="1440"/>
        </w:tabs>
        <w:ind w:left="1440" w:hanging="360"/>
      </w:pPr>
      <w:rPr>
        <w:rFonts w:ascii="Symbol" w:hAnsi="Symbol" w:cs="Symbol" w:hint="default"/>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start w:val="1"/>
      <w:numFmt w:val="bullet"/>
      <w:lvlText w:val=""/>
      <w:lvlJc w:val="left"/>
      <w:pPr>
        <w:tabs>
          <w:tab w:val="num" w:pos="2880"/>
        </w:tabs>
        <w:ind w:left="2880" w:hanging="360"/>
      </w:pPr>
      <w:rPr>
        <w:rFonts w:ascii="Wingdings" w:hAnsi="Wingdings" w:cs="Wingdings" w:hint="default"/>
      </w:rPr>
    </w:lvl>
    <w:lvl w:ilvl="3" w:tplc="04050001">
      <w:start w:val="1"/>
      <w:numFmt w:val="bullet"/>
      <w:lvlText w:val=""/>
      <w:lvlJc w:val="left"/>
      <w:pPr>
        <w:tabs>
          <w:tab w:val="num" w:pos="3600"/>
        </w:tabs>
        <w:ind w:left="3600" w:hanging="360"/>
      </w:pPr>
      <w:rPr>
        <w:rFonts w:ascii="Symbol" w:hAnsi="Symbol" w:cs="Symbo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start w:val="1"/>
      <w:numFmt w:val="bullet"/>
      <w:lvlText w:val=""/>
      <w:lvlJc w:val="left"/>
      <w:pPr>
        <w:tabs>
          <w:tab w:val="num" w:pos="5040"/>
        </w:tabs>
        <w:ind w:left="5040" w:hanging="360"/>
      </w:pPr>
      <w:rPr>
        <w:rFonts w:ascii="Wingdings" w:hAnsi="Wingdings" w:cs="Wingdings" w:hint="default"/>
      </w:rPr>
    </w:lvl>
    <w:lvl w:ilvl="6" w:tplc="04050001">
      <w:start w:val="1"/>
      <w:numFmt w:val="bullet"/>
      <w:lvlText w:val=""/>
      <w:lvlJc w:val="left"/>
      <w:pPr>
        <w:tabs>
          <w:tab w:val="num" w:pos="5760"/>
        </w:tabs>
        <w:ind w:left="5760" w:hanging="360"/>
      </w:pPr>
      <w:rPr>
        <w:rFonts w:ascii="Symbol" w:hAnsi="Symbol" w:cs="Symbol" w:hint="default"/>
      </w:rPr>
    </w:lvl>
    <w:lvl w:ilvl="7" w:tplc="04050003">
      <w:start w:val="1"/>
      <w:numFmt w:val="bullet"/>
      <w:lvlText w:val="o"/>
      <w:lvlJc w:val="left"/>
      <w:pPr>
        <w:tabs>
          <w:tab w:val="num" w:pos="6480"/>
        </w:tabs>
        <w:ind w:left="6480" w:hanging="360"/>
      </w:pPr>
      <w:rPr>
        <w:rFonts w:ascii="Courier New" w:hAnsi="Courier New" w:cs="Courier New" w:hint="default"/>
      </w:rPr>
    </w:lvl>
    <w:lvl w:ilvl="8" w:tplc="04050005">
      <w:start w:val="1"/>
      <w:numFmt w:val="bullet"/>
      <w:lvlText w:val=""/>
      <w:lvlJc w:val="left"/>
      <w:pPr>
        <w:tabs>
          <w:tab w:val="num" w:pos="7200"/>
        </w:tabs>
        <w:ind w:left="7200" w:hanging="360"/>
      </w:pPr>
      <w:rPr>
        <w:rFonts w:ascii="Wingdings" w:hAnsi="Wingdings" w:cs="Wingdings" w:hint="default"/>
      </w:rPr>
    </w:lvl>
  </w:abstractNum>
  <w:abstractNum w:abstractNumId="3">
    <w:nsid w:val="1F95552B"/>
    <w:multiLevelType w:val="hybridMultilevel"/>
    <w:tmpl w:val="30FA3F2C"/>
    <w:lvl w:ilvl="0" w:tplc="04050017">
      <w:start w:val="1"/>
      <w:numFmt w:val="lowerLetter"/>
      <w:lvlText w:val="%1)"/>
      <w:lvlJc w:val="left"/>
      <w:pPr>
        <w:tabs>
          <w:tab w:val="num" w:pos="1560"/>
        </w:tabs>
        <w:ind w:left="1560" w:hanging="360"/>
      </w:pPr>
    </w:lvl>
    <w:lvl w:ilvl="1" w:tplc="04050019">
      <w:start w:val="1"/>
      <w:numFmt w:val="lowerLetter"/>
      <w:lvlText w:val="%2."/>
      <w:lvlJc w:val="left"/>
      <w:pPr>
        <w:tabs>
          <w:tab w:val="num" w:pos="2280"/>
        </w:tabs>
        <w:ind w:left="2280" w:hanging="360"/>
      </w:pPr>
    </w:lvl>
    <w:lvl w:ilvl="2" w:tplc="0405001B">
      <w:start w:val="1"/>
      <w:numFmt w:val="lowerRoman"/>
      <w:pStyle w:val="E14L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4">
    <w:nsid w:val="200755E1"/>
    <w:multiLevelType w:val="hybridMultilevel"/>
    <w:tmpl w:val="A46EB1C4"/>
    <w:lvl w:ilvl="0" w:tplc="E26E3B8C">
      <w:start w:val="1"/>
      <w:numFmt w:val="decimal"/>
      <w:lvlText w:val="%1."/>
      <w:lvlJc w:val="left"/>
      <w:pPr>
        <w:tabs>
          <w:tab w:val="num" w:pos="284"/>
        </w:tabs>
        <w:ind w:left="284" w:hanging="284"/>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30091787"/>
    <w:multiLevelType w:val="singleLevel"/>
    <w:tmpl w:val="5C56B1F0"/>
    <w:lvl w:ilvl="0">
      <w:start w:val="1"/>
      <w:numFmt w:val="lowerLetter"/>
      <w:lvlText w:val="%1)"/>
      <w:lvlJc w:val="left"/>
      <w:pPr>
        <w:tabs>
          <w:tab w:val="num" w:pos="360"/>
        </w:tabs>
        <w:ind w:left="360" w:hanging="360"/>
      </w:pPr>
      <w:rPr>
        <w:rFonts w:hint="default"/>
        <w:b w:val="0"/>
        <w:bCs w:val="0"/>
      </w:rPr>
    </w:lvl>
  </w:abstractNum>
  <w:abstractNum w:abstractNumId="6">
    <w:nsid w:val="31F25566"/>
    <w:multiLevelType w:val="hybridMultilevel"/>
    <w:tmpl w:val="F366268C"/>
    <w:lvl w:ilvl="0" w:tplc="04050017">
      <w:start w:val="1"/>
      <w:numFmt w:val="lowerLetter"/>
      <w:lvlText w:val="%1)"/>
      <w:lvlJc w:val="left"/>
      <w:pPr>
        <w:tabs>
          <w:tab w:val="num" w:pos="1268"/>
        </w:tabs>
        <w:ind w:left="1268" w:hanging="360"/>
      </w:pPr>
      <w:rPr>
        <w:rFonts w:hint="default"/>
      </w:rPr>
    </w:lvl>
    <w:lvl w:ilvl="1" w:tplc="82D00150">
      <w:start w:val="1"/>
      <w:numFmt w:val="bullet"/>
      <w:lvlText w:val="o"/>
      <w:lvlJc w:val="left"/>
      <w:pPr>
        <w:tabs>
          <w:tab w:val="num" w:pos="1988"/>
        </w:tabs>
        <w:ind w:left="1988" w:hanging="360"/>
      </w:pPr>
      <w:rPr>
        <w:rFonts w:ascii="Courier New" w:hAnsi="Courier New" w:cs="Courier New" w:hint="default"/>
      </w:rPr>
    </w:lvl>
    <w:lvl w:ilvl="2" w:tplc="04050019">
      <w:start w:val="1"/>
      <w:numFmt w:val="bullet"/>
      <w:lvlText w:val=""/>
      <w:lvlJc w:val="left"/>
      <w:pPr>
        <w:tabs>
          <w:tab w:val="num" w:pos="2708"/>
        </w:tabs>
        <w:ind w:left="2708" w:hanging="360"/>
      </w:pPr>
      <w:rPr>
        <w:rFonts w:ascii="Wingdings" w:hAnsi="Wingdings" w:cs="Wingdings" w:hint="default"/>
      </w:rPr>
    </w:lvl>
    <w:lvl w:ilvl="3" w:tplc="333AC724">
      <w:start w:val="1"/>
      <w:numFmt w:val="bullet"/>
      <w:lvlText w:val=""/>
      <w:lvlJc w:val="left"/>
      <w:pPr>
        <w:tabs>
          <w:tab w:val="num" w:pos="3428"/>
        </w:tabs>
        <w:ind w:left="3428" w:hanging="360"/>
      </w:pPr>
      <w:rPr>
        <w:rFonts w:ascii="Symbol" w:hAnsi="Symbol" w:cs="Symbol" w:hint="default"/>
      </w:rPr>
    </w:lvl>
    <w:lvl w:ilvl="4" w:tplc="04050003">
      <w:start w:val="1"/>
      <w:numFmt w:val="bullet"/>
      <w:lvlText w:val="o"/>
      <w:lvlJc w:val="left"/>
      <w:pPr>
        <w:tabs>
          <w:tab w:val="num" w:pos="4148"/>
        </w:tabs>
        <w:ind w:left="4148" w:hanging="360"/>
      </w:pPr>
      <w:rPr>
        <w:rFonts w:ascii="Courier New" w:hAnsi="Courier New" w:cs="Courier New" w:hint="default"/>
      </w:rPr>
    </w:lvl>
    <w:lvl w:ilvl="5" w:tplc="04050005">
      <w:start w:val="1"/>
      <w:numFmt w:val="bullet"/>
      <w:lvlText w:val=""/>
      <w:lvlJc w:val="left"/>
      <w:pPr>
        <w:tabs>
          <w:tab w:val="num" w:pos="4868"/>
        </w:tabs>
        <w:ind w:left="4868" w:hanging="360"/>
      </w:pPr>
      <w:rPr>
        <w:rFonts w:ascii="Wingdings" w:hAnsi="Wingdings" w:cs="Wingdings" w:hint="default"/>
      </w:rPr>
    </w:lvl>
    <w:lvl w:ilvl="6" w:tplc="04050001">
      <w:start w:val="1"/>
      <w:numFmt w:val="bullet"/>
      <w:lvlText w:val=""/>
      <w:lvlJc w:val="left"/>
      <w:pPr>
        <w:tabs>
          <w:tab w:val="num" w:pos="5588"/>
        </w:tabs>
        <w:ind w:left="5588" w:hanging="360"/>
      </w:pPr>
      <w:rPr>
        <w:rFonts w:ascii="Symbol" w:hAnsi="Symbol" w:cs="Symbol" w:hint="default"/>
      </w:rPr>
    </w:lvl>
    <w:lvl w:ilvl="7" w:tplc="04050003">
      <w:start w:val="1"/>
      <w:numFmt w:val="bullet"/>
      <w:lvlText w:val="o"/>
      <w:lvlJc w:val="left"/>
      <w:pPr>
        <w:tabs>
          <w:tab w:val="num" w:pos="6308"/>
        </w:tabs>
        <w:ind w:left="6308" w:hanging="360"/>
      </w:pPr>
      <w:rPr>
        <w:rFonts w:ascii="Courier New" w:hAnsi="Courier New" w:cs="Courier New" w:hint="default"/>
      </w:rPr>
    </w:lvl>
    <w:lvl w:ilvl="8" w:tplc="04050005">
      <w:start w:val="1"/>
      <w:numFmt w:val="bullet"/>
      <w:lvlText w:val=""/>
      <w:lvlJc w:val="left"/>
      <w:pPr>
        <w:tabs>
          <w:tab w:val="num" w:pos="7028"/>
        </w:tabs>
        <w:ind w:left="7028" w:hanging="360"/>
      </w:pPr>
      <w:rPr>
        <w:rFonts w:ascii="Wingdings" w:hAnsi="Wingdings" w:cs="Wingdings" w:hint="default"/>
      </w:rPr>
    </w:lvl>
  </w:abstractNum>
  <w:abstractNum w:abstractNumId="7">
    <w:nsid w:val="36423A05"/>
    <w:multiLevelType w:val="hybridMultilevel"/>
    <w:tmpl w:val="408C854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37520989"/>
    <w:multiLevelType w:val="hybridMultilevel"/>
    <w:tmpl w:val="8384E088"/>
    <w:lvl w:ilvl="0" w:tplc="85D48178">
      <w:start w:val="1"/>
      <w:numFmt w:val="decimal"/>
      <w:lvlText w:val="%1."/>
      <w:lvlJc w:val="left"/>
      <w:pPr>
        <w:ind w:left="1287" w:hanging="360"/>
      </w:pPr>
      <w:rPr>
        <w:b/>
        <w:bCs/>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9">
    <w:nsid w:val="3CDA4AD5"/>
    <w:multiLevelType w:val="hybridMultilevel"/>
    <w:tmpl w:val="0298CD2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nsid w:val="4B1D6802"/>
    <w:multiLevelType w:val="hybridMultilevel"/>
    <w:tmpl w:val="6DF4C0C4"/>
    <w:lvl w:ilvl="0" w:tplc="04050013">
      <w:start w:val="1"/>
      <w:numFmt w:val="upperRoman"/>
      <w:lvlText w:val="%1."/>
      <w:lvlJc w:val="right"/>
      <w:pPr>
        <w:tabs>
          <w:tab w:val="num" w:pos="1174"/>
        </w:tabs>
        <w:ind w:left="1174" w:hanging="360"/>
      </w:pPr>
    </w:lvl>
    <w:lvl w:ilvl="1" w:tplc="04050019">
      <w:start w:val="1"/>
      <w:numFmt w:val="lowerLetter"/>
      <w:lvlText w:val="%2."/>
      <w:lvlJc w:val="left"/>
      <w:pPr>
        <w:tabs>
          <w:tab w:val="num" w:pos="1894"/>
        </w:tabs>
        <w:ind w:left="1894" w:hanging="360"/>
      </w:pPr>
    </w:lvl>
    <w:lvl w:ilvl="2" w:tplc="0405001B">
      <w:start w:val="1"/>
      <w:numFmt w:val="lowerRoman"/>
      <w:lvlText w:val="%3."/>
      <w:lvlJc w:val="right"/>
      <w:pPr>
        <w:tabs>
          <w:tab w:val="num" w:pos="2614"/>
        </w:tabs>
        <w:ind w:left="2614" w:hanging="180"/>
      </w:pPr>
    </w:lvl>
    <w:lvl w:ilvl="3" w:tplc="0405000F">
      <w:start w:val="1"/>
      <w:numFmt w:val="decimal"/>
      <w:lvlText w:val="%4."/>
      <w:lvlJc w:val="left"/>
      <w:pPr>
        <w:tabs>
          <w:tab w:val="num" w:pos="3334"/>
        </w:tabs>
        <w:ind w:left="3334" w:hanging="360"/>
      </w:pPr>
    </w:lvl>
    <w:lvl w:ilvl="4" w:tplc="04050019">
      <w:start w:val="1"/>
      <w:numFmt w:val="lowerLetter"/>
      <w:lvlText w:val="%5."/>
      <w:lvlJc w:val="left"/>
      <w:pPr>
        <w:tabs>
          <w:tab w:val="num" w:pos="4054"/>
        </w:tabs>
        <w:ind w:left="4054" w:hanging="360"/>
      </w:pPr>
    </w:lvl>
    <w:lvl w:ilvl="5" w:tplc="0405001B">
      <w:start w:val="1"/>
      <w:numFmt w:val="lowerRoman"/>
      <w:lvlText w:val="%6."/>
      <w:lvlJc w:val="right"/>
      <w:pPr>
        <w:tabs>
          <w:tab w:val="num" w:pos="4774"/>
        </w:tabs>
        <w:ind w:left="4774" w:hanging="180"/>
      </w:pPr>
    </w:lvl>
    <w:lvl w:ilvl="6" w:tplc="0405000F">
      <w:start w:val="1"/>
      <w:numFmt w:val="decimal"/>
      <w:lvlText w:val="%7."/>
      <w:lvlJc w:val="left"/>
      <w:pPr>
        <w:tabs>
          <w:tab w:val="num" w:pos="5494"/>
        </w:tabs>
        <w:ind w:left="5494" w:hanging="360"/>
      </w:pPr>
    </w:lvl>
    <w:lvl w:ilvl="7" w:tplc="04050019">
      <w:start w:val="1"/>
      <w:numFmt w:val="lowerLetter"/>
      <w:lvlText w:val="%8."/>
      <w:lvlJc w:val="left"/>
      <w:pPr>
        <w:tabs>
          <w:tab w:val="num" w:pos="6214"/>
        </w:tabs>
        <w:ind w:left="6214" w:hanging="360"/>
      </w:pPr>
    </w:lvl>
    <w:lvl w:ilvl="8" w:tplc="0405001B">
      <w:start w:val="1"/>
      <w:numFmt w:val="lowerRoman"/>
      <w:lvlText w:val="%9."/>
      <w:lvlJc w:val="right"/>
      <w:pPr>
        <w:tabs>
          <w:tab w:val="num" w:pos="6934"/>
        </w:tabs>
        <w:ind w:left="6934" w:hanging="180"/>
      </w:pPr>
    </w:lvl>
  </w:abstractNum>
  <w:abstractNum w:abstractNumId="11">
    <w:nsid w:val="4E223066"/>
    <w:multiLevelType w:val="multilevel"/>
    <w:tmpl w:val="714E1A1C"/>
    <w:lvl w:ilvl="0">
      <w:start w:val="1"/>
      <w:numFmt w:val="decimal"/>
      <w:pStyle w:val="NadpisZD1"/>
      <w:lvlText w:val="%1."/>
      <w:lvlJc w:val="left"/>
      <w:pPr>
        <w:tabs>
          <w:tab w:val="num" w:pos="862"/>
        </w:tabs>
        <w:ind w:left="86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6D85212"/>
    <w:multiLevelType w:val="hybridMultilevel"/>
    <w:tmpl w:val="AA146176"/>
    <w:lvl w:ilvl="0" w:tplc="04050001">
      <w:start w:val="1"/>
      <w:numFmt w:val="bullet"/>
      <w:lvlText w:val=""/>
      <w:lvlJc w:val="left"/>
      <w:pPr>
        <w:tabs>
          <w:tab w:val="num" w:pos="1440"/>
        </w:tabs>
        <w:ind w:left="1440" w:hanging="360"/>
      </w:pPr>
      <w:rPr>
        <w:rFonts w:ascii="Symbol" w:hAnsi="Symbol" w:cs="Symbol" w:hint="default"/>
        <w:b/>
        <w:bCs/>
        <w:color w:val="auto"/>
      </w:rPr>
    </w:lvl>
    <w:lvl w:ilvl="1" w:tplc="04050015">
      <w:start w:val="1"/>
      <w:numFmt w:val="bullet"/>
      <w:lvlText w:val=""/>
      <w:lvlJc w:val="left"/>
      <w:pPr>
        <w:tabs>
          <w:tab w:val="num" w:pos="1894"/>
        </w:tabs>
        <w:ind w:left="1894" w:hanging="360"/>
      </w:pPr>
      <w:rPr>
        <w:rFonts w:ascii="Wingdings" w:hAnsi="Wingdings" w:cs="Wingdings" w:hint="default"/>
        <w:b/>
        <w:bCs/>
      </w:rPr>
    </w:lvl>
    <w:lvl w:ilvl="2" w:tplc="0405000F">
      <w:start w:val="1"/>
      <w:numFmt w:val="lowerRoman"/>
      <w:lvlText w:val="%3."/>
      <w:lvlJc w:val="right"/>
      <w:pPr>
        <w:tabs>
          <w:tab w:val="num" w:pos="2614"/>
        </w:tabs>
        <w:ind w:left="2614" w:hanging="180"/>
      </w:pPr>
    </w:lvl>
    <w:lvl w:ilvl="3" w:tplc="0405000F">
      <w:start w:val="1"/>
      <w:numFmt w:val="decimal"/>
      <w:lvlText w:val="%4."/>
      <w:lvlJc w:val="left"/>
      <w:pPr>
        <w:tabs>
          <w:tab w:val="num" w:pos="3334"/>
        </w:tabs>
        <w:ind w:left="3334" w:hanging="360"/>
      </w:pPr>
    </w:lvl>
    <w:lvl w:ilvl="4" w:tplc="04050019">
      <w:start w:val="1"/>
      <w:numFmt w:val="lowerLetter"/>
      <w:lvlText w:val="%5."/>
      <w:lvlJc w:val="left"/>
      <w:pPr>
        <w:tabs>
          <w:tab w:val="num" w:pos="4054"/>
        </w:tabs>
        <w:ind w:left="4054" w:hanging="360"/>
      </w:pPr>
    </w:lvl>
    <w:lvl w:ilvl="5" w:tplc="0405001B">
      <w:start w:val="1"/>
      <w:numFmt w:val="lowerRoman"/>
      <w:lvlText w:val="%6."/>
      <w:lvlJc w:val="right"/>
      <w:pPr>
        <w:tabs>
          <w:tab w:val="num" w:pos="4774"/>
        </w:tabs>
        <w:ind w:left="4774" w:hanging="180"/>
      </w:pPr>
    </w:lvl>
    <w:lvl w:ilvl="6" w:tplc="0405000F">
      <w:start w:val="1"/>
      <w:numFmt w:val="decimal"/>
      <w:lvlText w:val="%7."/>
      <w:lvlJc w:val="left"/>
      <w:pPr>
        <w:tabs>
          <w:tab w:val="num" w:pos="5494"/>
        </w:tabs>
        <w:ind w:left="5494" w:hanging="360"/>
      </w:pPr>
    </w:lvl>
    <w:lvl w:ilvl="7" w:tplc="04050019">
      <w:start w:val="1"/>
      <w:numFmt w:val="lowerLetter"/>
      <w:lvlText w:val="%8."/>
      <w:lvlJc w:val="left"/>
      <w:pPr>
        <w:tabs>
          <w:tab w:val="num" w:pos="6214"/>
        </w:tabs>
        <w:ind w:left="6214" w:hanging="360"/>
      </w:pPr>
    </w:lvl>
    <w:lvl w:ilvl="8" w:tplc="0405001B">
      <w:start w:val="1"/>
      <w:numFmt w:val="lowerRoman"/>
      <w:lvlText w:val="%9."/>
      <w:lvlJc w:val="right"/>
      <w:pPr>
        <w:tabs>
          <w:tab w:val="num" w:pos="6934"/>
        </w:tabs>
        <w:ind w:left="6934" w:hanging="180"/>
      </w:pPr>
    </w:lvl>
  </w:abstractNum>
  <w:abstractNum w:abstractNumId="13">
    <w:nsid w:val="61B5165F"/>
    <w:multiLevelType w:val="hybridMultilevel"/>
    <w:tmpl w:val="910CE630"/>
    <w:lvl w:ilvl="0" w:tplc="04050017">
      <w:start w:val="1"/>
      <w:numFmt w:val="lowerLetter"/>
      <w:lvlText w:val="%1)"/>
      <w:lvlJc w:val="left"/>
      <w:pPr>
        <w:ind w:left="2781" w:hanging="360"/>
      </w:pPr>
    </w:lvl>
    <w:lvl w:ilvl="1" w:tplc="04050019">
      <w:start w:val="1"/>
      <w:numFmt w:val="lowerLetter"/>
      <w:lvlText w:val="%2."/>
      <w:lvlJc w:val="left"/>
      <w:pPr>
        <w:ind w:left="3501" w:hanging="360"/>
      </w:pPr>
    </w:lvl>
    <w:lvl w:ilvl="2" w:tplc="0405001B">
      <w:start w:val="1"/>
      <w:numFmt w:val="lowerRoman"/>
      <w:lvlText w:val="%3."/>
      <w:lvlJc w:val="right"/>
      <w:pPr>
        <w:ind w:left="4221" w:hanging="180"/>
      </w:pPr>
    </w:lvl>
    <w:lvl w:ilvl="3" w:tplc="0405000F">
      <w:start w:val="1"/>
      <w:numFmt w:val="decimal"/>
      <w:lvlText w:val="%4."/>
      <w:lvlJc w:val="left"/>
      <w:pPr>
        <w:ind w:left="4941" w:hanging="360"/>
      </w:pPr>
    </w:lvl>
    <w:lvl w:ilvl="4" w:tplc="04050019">
      <w:start w:val="1"/>
      <w:numFmt w:val="lowerLetter"/>
      <w:lvlText w:val="%5."/>
      <w:lvlJc w:val="left"/>
      <w:pPr>
        <w:ind w:left="5661" w:hanging="360"/>
      </w:pPr>
    </w:lvl>
    <w:lvl w:ilvl="5" w:tplc="0405001B">
      <w:start w:val="1"/>
      <w:numFmt w:val="lowerRoman"/>
      <w:lvlText w:val="%6."/>
      <w:lvlJc w:val="right"/>
      <w:pPr>
        <w:ind w:left="6381" w:hanging="180"/>
      </w:pPr>
    </w:lvl>
    <w:lvl w:ilvl="6" w:tplc="0405000F">
      <w:start w:val="1"/>
      <w:numFmt w:val="decimal"/>
      <w:lvlText w:val="%7."/>
      <w:lvlJc w:val="left"/>
      <w:pPr>
        <w:ind w:left="7101" w:hanging="360"/>
      </w:pPr>
    </w:lvl>
    <w:lvl w:ilvl="7" w:tplc="04050019">
      <w:start w:val="1"/>
      <w:numFmt w:val="lowerLetter"/>
      <w:lvlText w:val="%8."/>
      <w:lvlJc w:val="left"/>
      <w:pPr>
        <w:ind w:left="7821" w:hanging="360"/>
      </w:pPr>
    </w:lvl>
    <w:lvl w:ilvl="8" w:tplc="0405001B">
      <w:start w:val="1"/>
      <w:numFmt w:val="lowerRoman"/>
      <w:lvlText w:val="%9."/>
      <w:lvlJc w:val="right"/>
      <w:pPr>
        <w:ind w:left="8541" w:hanging="180"/>
      </w:pPr>
    </w:lvl>
  </w:abstractNum>
  <w:abstractNum w:abstractNumId="14">
    <w:nsid w:val="67155404"/>
    <w:multiLevelType w:val="hybridMultilevel"/>
    <w:tmpl w:val="AE9C32A4"/>
    <w:lvl w:ilvl="0" w:tplc="FFFFFFFF">
      <w:start w:val="1"/>
      <w:numFmt w:val="decimal"/>
      <w:pStyle w:val="CisBodSml"/>
      <w:lvlText w:val="%1."/>
      <w:lvlJc w:val="left"/>
      <w:pPr>
        <w:tabs>
          <w:tab w:val="num" w:pos="720"/>
        </w:tabs>
        <w:ind w:left="720" w:hanging="360"/>
      </w:pPr>
      <w:rPr>
        <w:color w:val="auto"/>
      </w:rPr>
    </w:lvl>
    <w:lvl w:ilvl="1" w:tplc="FFFFFFFF">
      <w:start w:val="1"/>
      <w:numFmt w:val="upperLetter"/>
      <w:lvlText w:val="%2."/>
      <w:lvlJc w:val="left"/>
      <w:pPr>
        <w:tabs>
          <w:tab w:val="num" w:pos="1620"/>
        </w:tabs>
        <w:ind w:left="162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AE9447E"/>
    <w:multiLevelType w:val="hybridMultilevel"/>
    <w:tmpl w:val="6FC427EE"/>
    <w:lvl w:ilvl="0" w:tplc="FF5065A2">
      <w:start w:val="1"/>
      <w:numFmt w:val="lowerLetter"/>
      <w:lvlText w:val="%1)"/>
      <w:lvlJc w:val="left"/>
      <w:pPr>
        <w:ind w:left="1065" w:hanging="360"/>
      </w:pPr>
      <w:rPr>
        <w:rFonts w:hint="default"/>
        <w:color w:val="auto"/>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72FF701F"/>
    <w:multiLevelType w:val="hybridMultilevel"/>
    <w:tmpl w:val="E480C6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789659DF"/>
    <w:multiLevelType w:val="hybridMultilevel"/>
    <w:tmpl w:val="6FEABDF2"/>
    <w:lvl w:ilvl="0" w:tplc="57001C2C">
      <w:start w:val="1"/>
      <w:numFmt w:val="decimal"/>
      <w:pStyle w:val="Boddohody"/>
      <w:lvlText w:val="%1."/>
      <w:lvlJc w:val="left"/>
      <w:pPr>
        <w:tabs>
          <w:tab w:val="num" w:pos="1211"/>
        </w:tabs>
        <w:ind w:left="1211" w:hanging="360"/>
      </w:pPr>
      <w:rPr>
        <w:rFonts w:hint="default"/>
        <w:b/>
        <w:bCs/>
        <w:color w:val="auto"/>
      </w:rPr>
    </w:lvl>
    <w:lvl w:ilvl="1" w:tplc="04050015">
      <w:start w:val="1"/>
      <w:numFmt w:val="bullet"/>
      <w:lvlText w:val=""/>
      <w:lvlJc w:val="left"/>
      <w:pPr>
        <w:tabs>
          <w:tab w:val="num" w:pos="2036"/>
        </w:tabs>
        <w:ind w:left="2036" w:hanging="360"/>
      </w:pPr>
      <w:rPr>
        <w:rFonts w:ascii="Wingdings" w:hAnsi="Wingdings" w:cs="Wingdings" w:hint="default"/>
        <w:b/>
        <w:bCs/>
      </w:rPr>
    </w:lvl>
    <w:lvl w:ilvl="2" w:tplc="0405000F">
      <w:start w:val="1"/>
      <w:numFmt w:val="lowerRoman"/>
      <w:lvlText w:val="%3."/>
      <w:lvlJc w:val="right"/>
      <w:pPr>
        <w:tabs>
          <w:tab w:val="num" w:pos="2756"/>
        </w:tabs>
        <w:ind w:left="2756" w:hanging="180"/>
      </w:pPr>
    </w:lvl>
    <w:lvl w:ilvl="3" w:tplc="0405000F">
      <w:start w:val="1"/>
      <w:numFmt w:val="decimal"/>
      <w:lvlText w:val="%4."/>
      <w:lvlJc w:val="left"/>
      <w:pPr>
        <w:tabs>
          <w:tab w:val="num" w:pos="3476"/>
        </w:tabs>
        <w:ind w:left="3476" w:hanging="360"/>
      </w:pPr>
    </w:lvl>
    <w:lvl w:ilvl="4" w:tplc="04050019">
      <w:start w:val="1"/>
      <w:numFmt w:val="lowerLetter"/>
      <w:lvlText w:val="%5."/>
      <w:lvlJc w:val="left"/>
      <w:pPr>
        <w:tabs>
          <w:tab w:val="num" w:pos="4196"/>
        </w:tabs>
        <w:ind w:left="4196" w:hanging="360"/>
      </w:pPr>
    </w:lvl>
    <w:lvl w:ilvl="5" w:tplc="0405001B">
      <w:start w:val="1"/>
      <w:numFmt w:val="lowerRoman"/>
      <w:lvlText w:val="%6."/>
      <w:lvlJc w:val="right"/>
      <w:pPr>
        <w:tabs>
          <w:tab w:val="num" w:pos="4916"/>
        </w:tabs>
        <w:ind w:left="4916" w:hanging="180"/>
      </w:pPr>
    </w:lvl>
    <w:lvl w:ilvl="6" w:tplc="0405000F">
      <w:start w:val="1"/>
      <w:numFmt w:val="decimal"/>
      <w:lvlText w:val="%7."/>
      <w:lvlJc w:val="left"/>
      <w:pPr>
        <w:tabs>
          <w:tab w:val="num" w:pos="5636"/>
        </w:tabs>
        <w:ind w:left="5636" w:hanging="360"/>
      </w:pPr>
    </w:lvl>
    <w:lvl w:ilvl="7" w:tplc="04050019">
      <w:start w:val="1"/>
      <w:numFmt w:val="lowerLetter"/>
      <w:lvlText w:val="%8."/>
      <w:lvlJc w:val="left"/>
      <w:pPr>
        <w:tabs>
          <w:tab w:val="num" w:pos="6356"/>
        </w:tabs>
        <w:ind w:left="6356" w:hanging="360"/>
      </w:pPr>
    </w:lvl>
    <w:lvl w:ilvl="8" w:tplc="0405001B">
      <w:start w:val="1"/>
      <w:numFmt w:val="lowerRoman"/>
      <w:lvlText w:val="%9."/>
      <w:lvlJc w:val="right"/>
      <w:pPr>
        <w:tabs>
          <w:tab w:val="num" w:pos="7076"/>
        </w:tabs>
        <w:ind w:left="7076" w:hanging="180"/>
      </w:pPr>
    </w:lvl>
  </w:abstractNum>
  <w:num w:numId="1">
    <w:abstractNumId w:val="6"/>
  </w:num>
  <w:num w:numId="2">
    <w:abstractNumId w:val="14"/>
  </w:num>
  <w:num w:numId="3">
    <w:abstractNumId w:val="17"/>
  </w:num>
  <w:num w:numId="4">
    <w:abstractNumId w:val="4"/>
  </w:num>
  <w:num w:numId="5">
    <w:abstractNumId w:val="17"/>
    <w:lvlOverride w:ilvl="0">
      <w:startOverride w:val="1"/>
    </w:lvlOverride>
  </w:num>
  <w:num w:numId="6">
    <w:abstractNumId w:val="17"/>
    <w:lvlOverride w:ilvl="0">
      <w:startOverride w:val="1"/>
    </w:lvlOverride>
  </w:num>
  <w:num w:numId="7">
    <w:abstractNumId w:val="17"/>
    <w:lvlOverride w:ilvl="0">
      <w:startOverride w:val="1"/>
    </w:lvlOverride>
  </w:num>
  <w:num w:numId="8">
    <w:abstractNumId w:val="17"/>
    <w:lvlOverride w:ilvl="0">
      <w:startOverride w:val="1"/>
    </w:lvlOverride>
  </w:num>
  <w:num w:numId="9">
    <w:abstractNumId w:val="17"/>
    <w:lvlOverride w:ilvl="0">
      <w:startOverride w:val="1"/>
    </w:lvlOverride>
  </w:num>
  <w:num w:numId="10">
    <w:abstractNumId w:val="17"/>
    <w:lvlOverride w:ilvl="0">
      <w:startOverride w:val="1"/>
    </w:lvlOverride>
  </w:num>
  <w:num w:numId="11">
    <w:abstractNumId w:val="17"/>
    <w:lvlOverride w:ilvl="0">
      <w:startOverride w:val="1"/>
    </w:lvlOverride>
  </w:num>
  <w:num w:numId="12">
    <w:abstractNumId w:val="17"/>
    <w:lvlOverride w:ilvl="0">
      <w:startOverride w:val="1"/>
    </w:lvlOverride>
  </w:num>
  <w:num w:numId="13">
    <w:abstractNumId w:val="17"/>
    <w:lvlOverride w:ilvl="0">
      <w:startOverride w:val="1"/>
    </w:lvlOverride>
  </w:num>
  <w:num w:numId="14">
    <w:abstractNumId w:val="5"/>
  </w:num>
  <w:num w:numId="15">
    <w:abstractNumId w:val="17"/>
    <w:lvlOverride w:ilvl="0">
      <w:startOverride w:val="1"/>
    </w:lvlOverride>
  </w:num>
  <w:num w:numId="16">
    <w:abstractNumId w:val="10"/>
  </w:num>
  <w:num w:numId="17">
    <w:abstractNumId w:val="1"/>
  </w:num>
  <w:num w:numId="18">
    <w:abstractNumId w:val="17"/>
    <w:lvlOverride w:ilvl="0">
      <w:startOverride w:val="1"/>
    </w:lvlOverride>
  </w:num>
  <w:num w:numId="19">
    <w:abstractNumId w:val="17"/>
  </w:num>
  <w:num w:numId="20">
    <w:abstractNumId w:val="17"/>
    <w:lvlOverride w:ilvl="0">
      <w:startOverride w:val="1"/>
    </w:lvlOverride>
  </w:num>
  <w:num w:numId="21">
    <w:abstractNumId w:val="3"/>
  </w:num>
  <w:num w:numId="22">
    <w:abstractNumId w:val="2"/>
  </w:num>
  <w:num w:numId="23">
    <w:abstractNumId w:val="12"/>
  </w:num>
  <w:num w:numId="24">
    <w:abstractNumId w:val="11"/>
  </w:num>
  <w:num w:numId="25">
    <w:abstractNumId w:val="8"/>
  </w:num>
  <w:num w:numId="26">
    <w:abstractNumId w:val="9"/>
  </w:num>
  <w:num w:numId="27">
    <w:abstractNumId w:val="0"/>
  </w:num>
  <w:num w:numId="28">
    <w:abstractNumId w:val="17"/>
  </w:num>
  <w:num w:numId="29">
    <w:abstractNumId w:val="17"/>
  </w:num>
  <w:num w:numId="30">
    <w:abstractNumId w:val="17"/>
  </w:num>
  <w:num w:numId="31">
    <w:abstractNumId w:val="17"/>
  </w:num>
  <w:num w:numId="32">
    <w:abstractNumId w:val="17"/>
  </w:num>
  <w:num w:numId="33">
    <w:abstractNumId w:val="7"/>
  </w:num>
  <w:num w:numId="34">
    <w:abstractNumId w:val="17"/>
    <w:lvlOverride w:ilvl="0">
      <w:startOverride w:val="1"/>
    </w:lvlOverride>
  </w:num>
  <w:num w:numId="35">
    <w:abstractNumId w:val="16"/>
  </w:num>
  <w:num w:numId="36">
    <w:abstractNumId w:val="13"/>
  </w:num>
  <w:num w:numId="37">
    <w:abstractNumId w:val="17"/>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trackRevisions/>
  <w:documentProtection w:edit="trackedChanges" w:enforcement="0"/>
  <w:defaultTabStop w:val="709"/>
  <w:hyphenationZone w:val="425"/>
  <w:doNotHyphenateCaps/>
  <w:characterSpacingControl w:val="doNotCompress"/>
  <w:doNotValidateAgainstSchema/>
  <w:doNotDemarcateInvalidXml/>
  <w:hdrShapeDefaults>
    <o:shapedefaults v:ext="edit" spidmax="16386"/>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027"/>
    <w:rsid w:val="00002B25"/>
    <w:rsid w:val="0000412A"/>
    <w:rsid w:val="00011E64"/>
    <w:rsid w:val="000147D2"/>
    <w:rsid w:val="00026F98"/>
    <w:rsid w:val="0003095C"/>
    <w:rsid w:val="00033130"/>
    <w:rsid w:val="00033C5D"/>
    <w:rsid w:val="0003627E"/>
    <w:rsid w:val="00040600"/>
    <w:rsid w:val="00040B37"/>
    <w:rsid w:val="00053B75"/>
    <w:rsid w:val="00054D52"/>
    <w:rsid w:val="00061C1D"/>
    <w:rsid w:val="000635E2"/>
    <w:rsid w:val="00065DEC"/>
    <w:rsid w:val="00067517"/>
    <w:rsid w:val="00075451"/>
    <w:rsid w:val="000808C5"/>
    <w:rsid w:val="000814C3"/>
    <w:rsid w:val="00082345"/>
    <w:rsid w:val="00084136"/>
    <w:rsid w:val="00087A83"/>
    <w:rsid w:val="00087B0A"/>
    <w:rsid w:val="00094ADC"/>
    <w:rsid w:val="00094E87"/>
    <w:rsid w:val="000A4A83"/>
    <w:rsid w:val="000B1843"/>
    <w:rsid w:val="000B2583"/>
    <w:rsid w:val="000C742C"/>
    <w:rsid w:val="000D506B"/>
    <w:rsid w:val="000E60F9"/>
    <w:rsid w:val="000E6FD6"/>
    <w:rsid w:val="000F0AD8"/>
    <w:rsid w:val="000F798E"/>
    <w:rsid w:val="00100E16"/>
    <w:rsid w:val="001017A5"/>
    <w:rsid w:val="00106420"/>
    <w:rsid w:val="00106D5B"/>
    <w:rsid w:val="00111C68"/>
    <w:rsid w:val="00113690"/>
    <w:rsid w:val="0012197E"/>
    <w:rsid w:val="001228E7"/>
    <w:rsid w:val="00123EA9"/>
    <w:rsid w:val="00142111"/>
    <w:rsid w:val="001450E8"/>
    <w:rsid w:val="001477AA"/>
    <w:rsid w:val="00153A0B"/>
    <w:rsid w:val="00155116"/>
    <w:rsid w:val="00157A07"/>
    <w:rsid w:val="00161F34"/>
    <w:rsid w:val="0016205C"/>
    <w:rsid w:val="00162BB5"/>
    <w:rsid w:val="001656B8"/>
    <w:rsid w:val="0017112C"/>
    <w:rsid w:val="00180FA0"/>
    <w:rsid w:val="00183B09"/>
    <w:rsid w:val="001851EC"/>
    <w:rsid w:val="0019145F"/>
    <w:rsid w:val="00191925"/>
    <w:rsid w:val="001A015E"/>
    <w:rsid w:val="001A5A3D"/>
    <w:rsid w:val="001B0287"/>
    <w:rsid w:val="001B542F"/>
    <w:rsid w:val="001B6163"/>
    <w:rsid w:val="001B722D"/>
    <w:rsid w:val="001B761E"/>
    <w:rsid w:val="001C3B70"/>
    <w:rsid w:val="001C3EB2"/>
    <w:rsid w:val="001E59A3"/>
    <w:rsid w:val="001E675A"/>
    <w:rsid w:val="001F1578"/>
    <w:rsid w:val="0020240A"/>
    <w:rsid w:val="00203CA4"/>
    <w:rsid w:val="00206100"/>
    <w:rsid w:val="00215A9D"/>
    <w:rsid w:val="0022688A"/>
    <w:rsid w:val="00231419"/>
    <w:rsid w:val="00233266"/>
    <w:rsid w:val="00260019"/>
    <w:rsid w:val="00263009"/>
    <w:rsid w:val="0026595C"/>
    <w:rsid w:val="00271383"/>
    <w:rsid w:val="00272BAE"/>
    <w:rsid w:val="0027448F"/>
    <w:rsid w:val="00280590"/>
    <w:rsid w:val="0028579E"/>
    <w:rsid w:val="002911BB"/>
    <w:rsid w:val="0029470A"/>
    <w:rsid w:val="00295FB6"/>
    <w:rsid w:val="002A0510"/>
    <w:rsid w:val="002A5DEC"/>
    <w:rsid w:val="002A74D7"/>
    <w:rsid w:val="002B0007"/>
    <w:rsid w:val="002B2312"/>
    <w:rsid w:val="002B52F4"/>
    <w:rsid w:val="002B6A44"/>
    <w:rsid w:val="002B7563"/>
    <w:rsid w:val="002D65D8"/>
    <w:rsid w:val="002E357D"/>
    <w:rsid w:val="002E6F76"/>
    <w:rsid w:val="002F1271"/>
    <w:rsid w:val="002F7DB1"/>
    <w:rsid w:val="00302150"/>
    <w:rsid w:val="00302743"/>
    <w:rsid w:val="003057AE"/>
    <w:rsid w:val="003205F3"/>
    <w:rsid w:val="0032291E"/>
    <w:rsid w:val="00324E37"/>
    <w:rsid w:val="00335B45"/>
    <w:rsid w:val="003532FF"/>
    <w:rsid w:val="00353386"/>
    <w:rsid w:val="003539B6"/>
    <w:rsid w:val="00354B88"/>
    <w:rsid w:val="00356E73"/>
    <w:rsid w:val="00360B0D"/>
    <w:rsid w:val="0036193D"/>
    <w:rsid w:val="00362E07"/>
    <w:rsid w:val="003757CD"/>
    <w:rsid w:val="00377B08"/>
    <w:rsid w:val="00380072"/>
    <w:rsid w:val="003811E9"/>
    <w:rsid w:val="003844E6"/>
    <w:rsid w:val="0038476F"/>
    <w:rsid w:val="00394FA2"/>
    <w:rsid w:val="003A0803"/>
    <w:rsid w:val="003B61F8"/>
    <w:rsid w:val="003B6928"/>
    <w:rsid w:val="003C5D67"/>
    <w:rsid w:val="003C77B8"/>
    <w:rsid w:val="003D025C"/>
    <w:rsid w:val="003D3314"/>
    <w:rsid w:val="003D5A24"/>
    <w:rsid w:val="003F00D0"/>
    <w:rsid w:val="003F2033"/>
    <w:rsid w:val="003F2A00"/>
    <w:rsid w:val="003F363B"/>
    <w:rsid w:val="003F3B79"/>
    <w:rsid w:val="003F403C"/>
    <w:rsid w:val="00411DB3"/>
    <w:rsid w:val="0041225D"/>
    <w:rsid w:val="004154FC"/>
    <w:rsid w:val="00415808"/>
    <w:rsid w:val="00415815"/>
    <w:rsid w:val="00415C0B"/>
    <w:rsid w:val="00421B7D"/>
    <w:rsid w:val="004251A4"/>
    <w:rsid w:val="00426B24"/>
    <w:rsid w:val="0043158A"/>
    <w:rsid w:val="004315C8"/>
    <w:rsid w:val="00441D7E"/>
    <w:rsid w:val="004535EA"/>
    <w:rsid w:val="00453AD7"/>
    <w:rsid w:val="00463B96"/>
    <w:rsid w:val="0046400B"/>
    <w:rsid w:val="00467F39"/>
    <w:rsid w:val="00485F8C"/>
    <w:rsid w:val="004864C2"/>
    <w:rsid w:val="004A0AC2"/>
    <w:rsid w:val="004A2DB4"/>
    <w:rsid w:val="004A3DCB"/>
    <w:rsid w:val="004A4BC9"/>
    <w:rsid w:val="004A4E06"/>
    <w:rsid w:val="004A559F"/>
    <w:rsid w:val="004A59A2"/>
    <w:rsid w:val="004A5D0B"/>
    <w:rsid w:val="004B713F"/>
    <w:rsid w:val="004C77A4"/>
    <w:rsid w:val="004D1B6D"/>
    <w:rsid w:val="004D22C5"/>
    <w:rsid w:val="004E1AAF"/>
    <w:rsid w:val="004E648A"/>
    <w:rsid w:val="004F4881"/>
    <w:rsid w:val="00506580"/>
    <w:rsid w:val="00506A86"/>
    <w:rsid w:val="00511960"/>
    <w:rsid w:val="0051676C"/>
    <w:rsid w:val="00524A20"/>
    <w:rsid w:val="00526D02"/>
    <w:rsid w:val="00536039"/>
    <w:rsid w:val="00541E65"/>
    <w:rsid w:val="005532C4"/>
    <w:rsid w:val="00567248"/>
    <w:rsid w:val="00573DC5"/>
    <w:rsid w:val="005763AC"/>
    <w:rsid w:val="00576A28"/>
    <w:rsid w:val="005835C4"/>
    <w:rsid w:val="0059238D"/>
    <w:rsid w:val="005A7F4E"/>
    <w:rsid w:val="005B2212"/>
    <w:rsid w:val="005B6A1D"/>
    <w:rsid w:val="005B73FF"/>
    <w:rsid w:val="005C68FE"/>
    <w:rsid w:val="005D1B12"/>
    <w:rsid w:val="005D3E1C"/>
    <w:rsid w:val="005E0FC9"/>
    <w:rsid w:val="005E1C67"/>
    <w:rsid w:val="005E574D"/>
    <w:rsid w:val="005E5BFB"/>
    <w:rsid w:val="005E6368"/>
    <w:rsid w:val="005E79B6"/>
    <w:rsid w:val="005F2442"/>
    <w:rsid w:val="005F60EC"/>
    <w:rsid w:val="00601BC7"/>
    <w:rsid w:val="00603281"/>
    <w:rsid w:val="00604C16"/>
    <w:rsid w:val="00606E52"/>
    <w:rsid w:val="006238A9"/>
    <w:rsid w:val="00624938"/>
    <w:rsid w:val="00627B95"/>
    <w:rsid w:val="00630D68"/>
    <w:rsid w:val="006347AB"/>
    <w:rsid w:val="0064433E"/>
    <w:rsid w:val="00645B07"/>
    <w:rsid w:val="006463CA"/>
    <w:rsid w:val="00646DAA"/>
    <w:rsid w:val="00650789"/>
    <w:rsid w:val="00656771"/>
    <w:rsid w:val="00657C87"/>
    <w:rsid w:val="00661F33"/>
    <w:rsid w:val="0067048E"/>
    <w:rsid w:val="00671FCB"/>
    <w:rsid w:val="0067269A"/>
    <w:rsid w:val="00676483"/>
    <w:rsid w:val="006815EA"/>
    <w:rsid w:val="00691796"/>
    <w:rsid w:val="00692261"/>
    <w:rsid w:val="0069360A"/>
    <w:rsid w:val="00694504"/>
    <w:rsid w:val="00694E86"/>
    <w:rsid w:val="006B1D83"/>
    <w:rsid w:val="006B3068"/>
    <w:rsid w:val="006B5078"/>
    <w:rsid w:val="006B5254"/>
    <w:rsid w:val="006C05AF"/>
    <w:rsid w:val="006C5EAF"/>
    <w:rsid w:val="006C6691"/>
    <w:rsid w:val="006D6AA1"/>
    <w:rsid w:val="006E06CB"/>
    <w:rsid w:val="006E1354"/>
    <w:rsid w:val="006E39B5"/>
    <w:rsid w:val="006E468E"/>
    <w:rsid w:val="006F27E2"/>
    <w:rsid w:val="006F3F07"/>
    <w:rsid w:val="007008B5"/>
    <w:rsid w:val="00701968"/>
    <w:rsid w:val="00726393"/>
    <w:rsid w:val="007341E4"/>
    <w:rsid w:val="00734D26"/>
    <w:rsid w:val="00737ADA"/>
    <w:rsid w:val="007405C9"/>
    <w:rsid w:val="007419BF"/>
    <w:rsid w:val="007422AB"/>
    <w:rsid w:val="00747451"/>
    <w:rsid w:val="00747987"/>
    <w:rsid w:val="00751413"/>
    <w:rsid w:val="00752F44"/>
    <w:rsid w:val="00753280"/>
    <w:rsid w:val="00753893"/>
    <w:rsid w:val="00761352"/>
    <w:rsid w:val="007616A5"/>
    <w:rsid w:val="00762BB5"/>
    <w:rsid w:val="00771779"/>
    <w:rsid w:val="007730CB"/>
    <w:rsid w:val="00774410"/>
    <w:rsid w:val="0079169D"/>
    <w:rsid w:val="007963CB"/>
    <w:rsid w:val="007A034D"/>
    <w:rsid w:val="007A1585"/>
    <w:rsid w:val="007A22B1"/>
    <w:rsid w:val="007C0DD1"/>
    <w:rsid w:val="007C45B1"/>
    <w:rsid w:val="007C45E9"/>
    <w:rsid w:val="007C4830"/>
    <w:rsid w:val="007C7ADB"/>
    <w:rsid w:val="007D4A6E"/>
    <w:rsid w:val="007F0DBE"/>
    <w:rsid w:val="007F4161"/>
    <w:rsid w:val="007F46EB"/>
    <w:rsid w:val="007F4A14"/>
    <w:rsid w:val="007F53C4"/>
    <w:rsid w:val="008162C4"/>
    <w:rsid w:val="00825DDC"/>
    <w:rsid w:val="00832701"/>
    <w:rsid w:val="00835390"/>
    <w:rsid w:val="008355C0"/>
    <w:rsid w:val="00837485"/>
    <w:rsid w:val="00842EE0"/>
    <w:rsid w:val="00843836"/>
    <w:rsid w:val="00845771"/>
    <w:rsid w:val="00850248"/>
    <w:rsid w:val="00872EAF"/>
    <w:rsid w:val="00891DDE"/>
    <w:rsid w:val="0089242B"/>
    <w:rsid w:val="0089466E"/>
    <w:rsid w:val="008A0F31"/>
    <w:rsid w:val="008A1C28"/>
    <w:rsid w:val="008A1D24"/>
    <w:rsid w:val="008A598D"/>
    <w:rsid w:val="008B2526"/>
    <w:rsid w:val="008B4D7B"/>
    <w:rsid w:val="008C16A0"/>
    <w:rsid w:val="008C43ED"/>
    <w:rsid w:val="008D18FC"/>
    <w:rsid w:val="008D2C5A"/>
    <w:rsid w:val="008E2B7B"/>
    <w:rsid w:val="008E474E"/>
    <w:rsid w:val="008E757D"/>
    <w:rsid w:val="008F0621"/>
    <w:rsid w:val="009067DB"/>
    <w:rsid w:val="009134E6"/>
    <w:rsid w:val="00922946"/>
    <w:rsid w:val="009273AA"/>
    <w:rsid w:val="00931FCD"/>
    <w:rsid w:val="00934903"/>
    <w:rsid w:val="00935D8B"/>
    <w:rsid w:val="0094031A"/>
    <w:rsid w:val="009410DF"/>
    <w:rsid w:val="009443A6"/>
    <w:rsid w:val="009448C6"/>
    <w:rsid w:val="00955A63"/>
    <w:rsid w:val="009608FE"/>
    <w:rsid w:val="009613DB"/>
    <w:rsid w:val="0098013F"/>
    <w:rsid w:val="0098675A"/>
    <w:rsid w:val="00997C01"/>
    <w:rsid w:val="009A1636"/>
    <w:rsid w:val="009A3FFF"/>
    <w:rsid w:val="009B1A94"/>
    <w:rsid w:val="009B77EC"/>
    <w:rsid w:val="009C36CD"/>
    <w:rsid w:val="009C78C0"/>
    <w:rsid w:val="009E07B8"/>
    <w:rsid w:val="009E0F23"/>
    <w:rsid w:val="009E1D05"/>
    <w:rsid w:val="009E4C00"/>
    <w:rsid w:val="009E79FB"/>
    <w:rsid w:val="009F0419"/>
    <w:rsid w:val="009F27AA"/>
    <w:rsid w:val="009F41A9"/>
    <w:rsid w:val="009F5B88"/>
    <w:rsid w:val="00A02508"/>
    <w:rsid w:val="00A108DB"/>
    <w:rsid w:val="00A14DBB"/>
    <w:rsid w:val="00A14E26"/>
    <w:rsid w:val="00A165B9"/>
    <w:rsid w:val="00A17F81"/>
    <w:rsid w:val="00A2097E"/>
    <w:rsid w:val="00A3496D"/>
    <w:rsid w:val="00A472CB"/>
    <w:rsid w:val="00A47F1C"/>
    <w:rsid w:val="00A614F6"/>
    <w:rsid w:val="00A634E4"/>
    <w:rsid w:val="00A71121"/>
    <w:rsid w:val="00A77DDA"/>
    <w:rsid w:val="00A91BAE"/>
    <w:rsid w:val="00AA0109"/>
    <w:rsid w:val="00AA6A1C"/>
    <w:rsid w:val="00AB1C21"/>
    <w:rsid w:val="00AB377A"/>
    <w:rsid w:val="00AB5B17"/>
    <w:rsid w:val="00AB5D30"/>
    <w:rsid w:val="00AC2E66"/>
    <w:rsid w:val="00AD375E"/>
    <w:rsid w:val="00AE002F"/>
    <w:rsid w:val="00AE3099"/>
    <w:rsid w:val="00AE635D"/>
    <w:rsid w:val="00B038F4"/>
    <w:rsid w:val="00B06315"/>
    <w:rsid w:val="00B06F73"/>
    <w:rsid w:val="00B2095F"/>
    <w:rsid w:val="00B30BF7"/>
    <w:rsid w:val="00B34586"/>
    <w:rsid w:val="00B36C39"/>
    <w:rsid w:val="00B534F5"/>
    <w:rsid w:val="00B576B6"/>
    <w:rsid w:val="00B62CB4"/>
    <w:rsid w:val="00B64710"/>
    <w:rsid w:val="00B7159F"/>
    <w:rsid w:val="00B81F0C"/>
    <w:rsid w:val="00B8501C"/>
    <w:rsid w:val="00B86567"/>
    <w:rsid w:val="00B90479"/>
    <w:rsid w:val="00B94424"/>
    <w:rsid w:val="00B96B77"/>
    <w:rsid w:val="00BA44E9"/>
    <w:rsid w:val="00BA66CB"/>
    <w:rsid w:val="00BA6F25"/>
    <w:rsid w:val="00BA7413"/>
    <w:rsid w:val="00BB7AB3"/>
    <w:rsid w:val="00BC05BC"/>
    <w:rsid w:val="00BC2015"/>
    <w:rsid w:val="00BD6BA8"/>
    <w:rsid w:val="00BE3449"/>
    <w:rsid w:val="00BE6862"/>
    <w:rsid w:val="00C000ED"/>
    <w:rsid w:val="00C00FD9"/>
    <w:rsid w:val="00C0185D"/>
    <w:rsid w:val="00C0390B"/>
    <w:rsid w:val="00C0622B"/>
    <w:rsid w:val="00C308E3"/>
    <w:rsid w:val="00C353E3"/>
    <w:rsid w:val="00C40459"/>
    <w:rsid w:val="00C43543"/>
    <w:rsid w:val="00C440AA"/>
    <w:rsid w:val="00C50AD5"/>
    <w:rsid w:val="00C55247"/>
    <w:rsid w:val="00C56611"/>
    <w:rsid w:val="00C70786"/>
    <w:rsid w:val="00C80289"/>
    <w:rsid w:val="00CA205A"/>
    <w:rsid w:val="00CA2B11"/>
    <w:rsid w:val="00CB5782"/>
    <w:rsid w:val="00CB5B4F"/>
    <w:rsid w:val="00CC205E"/>
    <w:rsid w:val="00CC246F"/>
    <w:rsid w:val="00CC6860"/>
    <w:rsid w:val="00CD374E"/>
    <w:rsid w:val="00CD590E"/>
    <w:rsid w:val="00CD6AF4"/>
    <w:rsid w:val="00CE3CAB"/>
    <w:rsid w:val="00CF2B58"/>
    <w:rsid w:val="00CF4D1B"/>
    <w:rsid w:val="00CF4F78"/>
    <w:rsid w:val="00CF75EF"/>
    <w:rsid w:val="00D00F93"/>
    <w:rsid w:val="00D02989"/>
    <w:rsid w:val="00D03024"/>
    <w:rsid w:val="00D100D2"/>
    <w:rsid w:val="00D1398A"/>
    <w:rsid w:val="00D150AE"/>
    <w:rsid w:val="00D270F4"/>
    <w:rsid w:val="00D34D26"/>
    <w:rsid w:val="00D34F6F"/>
    <w:rsid w:val="00D426D8"/>
    <w:rsid w:val="00D46074"/>
    <w:rsid w:val="00D479AB"/>
    <w:rsid w:val="00D5152C"/>
    <w:rsid w:val="00D57D2F"/>
    <w:rsid w:val="00D61F25"/>
    <w:rsid w:val="00D64A80"/>
    <w:rsid w:val="00D736C3"/>
    <w:rsid w:val="00D76027"/>
    <w:rsid w:val="00D83546"/>
    <w:rsid w:val="00D86322"/>
    <w:rsid w:val="00DA2FBB"/>
    <w:rsid w:val="00DA6098"/>
    <w:rsid w:val="00DA7992"/>
    <w:rsid w:val="00DB0E2E"/>
    <w:rsid w:val="00DB17B5"/>
    <w:rsid w:val="00DB33BE"/>
    <w:rsid w:val="00DB4981"/>
    <w:rsid w:val="00DB6CAE"/>
    <w:rsid w:val="00DC0CF4"/>
    <w:rsid w:val="00DC127D"/>
    <w:rsid w:val="00DC1C28"/>
    <w:rsid w:val="00DC3C4D"/>
    <w:rsid w:val="00DC4E9E"/>
    <w:rsid w:val="00DC547E"/>
    <w:rsid w:val="00DC6E65"/>
    <w:rsid w:val="00DE156C"/>
    <w:rsid w:val="00DE2C0F"/>
    <w:rsid w:val="00DE51D8"/>
    <w:rsid w:val="00DE68B2"/>
    <w:rsid w:val="00DE761B"/>
    <w:rsid w:val="00DF0D31"/>
    <w:rsid w:val="00E00BC7"/>
    <w:rsid w:val="00E02558"/>
    <w:rsid w:val="00E040B8"/>
    <w:rsid w:val="00E0711C"/>
    <w:rsid w:val="00E141FD"/>
    <w:rsid w:val="00E151FE"/>
    <w:rsid w:val="00E15319"/>
    <w:rsid w:val="00E15D86"/>
    <w:rsid w:val="00E20644"/>
    <w:rsid w:val="00E26164"/>
    <w:rsid w:val="00E27F47"/>
    <w:rsid w:val="00E33E45"/>
    <w:rsid w:val="00E34D09"/>
    <w:rsid w:val="00E517F5"/>
    <w:rsid w:val="00E61FD7"/>
    <w:rsid w:val="00E62FE6"/>
    <w:rsid w:val="00E6542E"/>
    <w:rsid w:val="00E72BBB"/>
    <w:rsid w:val="00E7504F"/>
    <w:rsid w:val="00E76032"/>
    <w:rsid w:val="00E80F72"/>
    <w:rsid w:val="00E83289"/>
    <w:rsid w:val="00E8483F"/>
    <w:rsid w:val="00E86383"/>
    <w:rsid w:val="00E94CAD"/>
    <w:rsid w:val="00E97C57"/>
    <w:rsid w:val="00EA514B"/>
    <w:rsid w:val="00EB2153"/>
    <w:rsid w:val="00EB62E3"/>
    <w:rsid w:val="00EC14E1"/>
    <w:rsid w:val="00EC728A"/>
    <w:rsid w:val="00ED0A51"/>
    <w:rsid w:val="00ED31EC"/>
    <w:rsid w:val="00ED7927"/>
    <w:rsid w:val="00EE2637"/>
    <w:rsid w:val="00EE3D4E"/>
    <w:rsid w:val="00EE48D5"/>
    <w:rsid w:val="00EE747A"/>
    <w:rsid w:val="00EF0176"/>
    <w:rsid w:val="00EF2088"/>
    <w:rsid w:val="00EF3210"/>
    <w:rsid w:val="00EF56F3"/>
    <w:rsid w:val="00F00955"/>
    <w:rsid w:val="00F029D2"/>
    <w:rsid w:val="00F05549"/>
    <w:rsid w:val="00F166D2"/>
    <w:rsid w:val="00F20ACB"/>
    <w:rsid w:val="00F21B7F"/>
    <w:rsid w:val="00F278D0"/>
    <w:rsid w:val="00F316C6"/>
    <w:rsid w:val="00F323B7"/>
    <w:rsid w:val="00F340D2"/>
    <w:rsid w:val="00F34B16"/>
    <w:rsid w:val="00F36B76"/>
    <w:rsid w:val="00F40FE0"/>
    <w:rsid w:val="00F522F6"/>
    <w:rsid w:val="00F53B83"/>
    <w:rsid w:val="00F611E1"/>
    <w:rsid w:val="00F6727A"/>
    <w:rsid w:val="00F675E8"/>
    <w:rsid w:val="00F7067D"/>
    <w:rsid w:val="00F72F30"/>
    <w:rsid w:val="00F74F86"/>
    <w:rsid w:val="00F81035"/>
    <w:rsid w:val="00F8529D"/>
    <w:rsid w:val="00F93744"/>
    <w:rsid w:val="00F97AC7"/>
    <w:rsid w:val="00FB5F3A"/>
    <w:rsid w:val="00FC286A"/>
    <w:rsid w:val="00FC3325"/>
    <w:rsid w:val="00FD2333"/>
    <w:rsid w:val="00FE0C2F"/>
    <w:rsid w:val="00FF3540"/>
    <w:rsid w:val="00FF380E"/>
    <w:rsid w:val="00FF63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027"/>
    <w:rPr>
      <w:sz w:val="24"/>
      <w:szCs w:val="24"/>
    </w:rPr>
  </w:style>
  <w:style w:type="paragraph" w:styleId="Nadpis1">
    <w:name w:val="heading 1"/>
    <w:basedOn w:val="Normln"/>
    <w:next w:val="Normln"/>
    <w:link w:val="Nadpis1Char"/>
    <w:uiPriority w:val="99"/>
    <w:qFormat/>
    <w:rsid w:val="00D76027"/>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65F12"/>
    <w:rPr>
      <w:rFonts w:asciiTheme="majorHAnsi" w:eastAsiaTheme="majorEastAsia" w:hAnsiTheme="majorHAnsi" w:cstheme="majorBidi"/>
      <w:b/>
      <w:bCs/>
      <w:kern w:val="32"/>
      <w:sz w:val="32"/>
      <w:szCs w:val="32"/>
    </w:rPr>
  </w:style>
  <w:style w:type="paragraph" w:styleId="Zhlav">
    <w:name w:val="header"/>
    <w:basedOn w:val="Normln"/>
    <w:link w:val="ZhlavChar"/>
    <w:uiPriority w:val="99"/>
    <w:rsid w:val="00D76027"/>
    <w:pPr>
      <w:tabs>
        <w:tab w:val="center" w:pos="4536"/>
        <w:tab w:val="right" w:pos="9072"/>
      </w:tabs>
    </w:pPr>
  </w:style>
  <w:style w:type="character" w:customStyle="1" w:styleId="ZhlavChar">
    <w:name w:val="Záhlaví Char"/>
    <w:basedOn w:val="Standardnpsmoodstavce"/>
    <w:link w:val="Zhlav"/>
    <w:uiPriority w:val="99"/>
    <w:semiHidden/>
    <w:rsid w:val="00C65F12"/>
    <w:rPr>
      <w:sz w:val="24"/>
      <w:szCs w:val="24"/>
    </w:rPr>
  </w:style>
  <w:style w:type="paragraph" w:styleId="Zpat">
    <w:name w:val="footer"/>
    <w:basedOn w:val="Normln"/>
    <w:link w:val="ZpatChar"/>
    <w:uiPriority w:val="99"/>
    <w:rsid w:val="00D76027"/>
    <w:pPr>
      <w:tabs>
        <w:tab w:val="center" w:pos="4536"/>
        <w:tab w:val="right" w:pos="9072"/>
      </w:tabs>
    </w:pPr>
  </w:style>
  <w:style w:type="character" w:customStyle="1" w:styleId="ZpatChar">
    <w:name w:val="Zápatí Char"/>
    <w:basedOn w:val="Standardnpsmoodstavce"/>
    <w:link w:val="Zpat"/>
    <w:uiPriority w:val="99"/>
    <w:semiHidden/>
    <w:rsid w:val="00C65F12"/>
    <w:rPr>
      <w:sz w:val="24"/>
      <w:szCs w:val="24"/>
    </w:rPr>
  </w:style>
  <w:style w:type="paragraph" w:styleId="Zkladntext">
    <w:name w:val="Body Text"/>
    <w:aliases w:val="Standard paragraph"/>
    <w:basedOn w:val="Normln"/>
    <w:link w:val="ZkladntextChar"/>
    <w:uiPriority w:val="99"/>
    <w:rsid w:val="00D76027"/>
    <w:pPr>
      <w:spacing w:after="120"/>
      <w:jc w:val="both"/>
    </w:pPr>
    <w:rPr>
      <w:rFonts w:ascii="Arial" w:hAnsi="Arial" w:cs="Arial"/>
      <w:sz w:val="20"/>
      <w:szCs w:val="20"/>
    </w:rPr>
  </w:style>
  <w:style w:type="character" w:customStyle="1" w:styleId="ZkladntextChar">
    <w:name w:val="Základní text Char"/>
    <w:aliases w:val="Standard paragraph Char"/>
    <w:basedOn w:val="Standardnpsmoodstavce"/>
    <w:link w:val="Zkladntext"/>
    <w:uiPriority w:val="99"/>
    <w:semiHidden/>
    <w:rsid w:val="00C65F12"/>
    <w:rPr>
      <w:sz w:val="24"/>
      <w:szCs w:val="24"/>
    </w:rPr>
  </w:style>
  <w:style w:type="paragraph" w:customStyle="1" w:styleId="bntext">
    <w:name w:val="běžný text"/>
    <w:basedOn w:val="Nadpis1"/>
    <w:uiPriority w:val="99"/>
    <w:rsid w:val="00D76027"/>
    <w:pPr>
      <w:keepNext w:val="0"/>
      <w:spacing w:before="0" w:after="0"/>
      <w:jc w:val="both"/>
    </w:pPr>
    <w:rPr>
      <w:b w:val="0"/>
      <w:bCs w:val="0"/>
      <w:kern w:val="0"/>
      <w:sz w:val="24"/>
      <w:szCs w:val="24"/>
    </w:rPr>
  </w:style>
  <w:style w:type="character" w:styleId="slostrnky">
    <w:name w:val="page number"/>
    <w:basedOn w:val="Standardnpsmoodstavce"/>
    <w:uiPriority w:val="99"/>
    <w:rsid w:val="00D76027"/>
  </w:style>
  <w:style w:type="paragraph" w:styleId="Titulek">
    <w:name w:val="caption"/>
    <w:basedOn w:val="Normln"/>
    <w:next w:val="Normln"/>
    <w:uiPriority w:val="99"/>
    <w:qFormat/>
    <w:rsid w:val="00D76027"/>
    <w:pPr>
      <w:widowControl w:val="0"/>
      <w:jc w:val="both"/>
    </w:pPr>
    <w:rPr>
      <w:rFonts w:ascii="Arial" w:hAnsi="Arial" w:cs="Arial"/>
      <w:b/>
      <w:bCs/>
      <w:sz w:val="30"/>
      <w:szCs w:val="30"/>
    </w:rPr>
  </w:style>
  <w:style w:type="character" w:styleId="Hypertextovodkaz">
    <w:name w:val="Hyperlink"/>
    <w:basedOn w:val="Standardnpsmoodstavce"/>
    <w:uiPriority w:val="99"/>
    <w:rsid w:val="00D76027"/>
    <w:rPr>
      <w:color w:val="0000FF"/>
      <w:u w:val="single"/>
    </w:rPr>
  </w:style>
  <w:style w:type="paragraph" w:customStyle="1" w:styleId="CisBodSml">
    <w:name w:val="CisBodSml"/>
    <w:basedOn w:val="Normln"/>
    <w:uiPriority w:val="99"/>
    <w:rsid w:val="00D76027"/>
    <w:pPr>
      <w:numPr>
        <w:numId w:val="2"/>
      </w:numPr>
      <w:spacing w:before="120" w:after="120"/>
      <w:jc w:val="both"/>
    </w:pPr>
    <w:rPr>
      <w:rFonts w:ascii="Verdana" w:hAnsi="Verdana" w:cs="Verdana"/>
      <w:sz w:val="18"/>
      <w:szCs w:val="18"/>
    </w:rPr>
  </w:style>
  <w:style w:type="paragraph" w:customStyle="1" w:styleId="Boddohody">
    <w:name w:val="Bod dohody"/>
    <w:basedOn w:val="Normln"/>
    <w:uiPriority w:val="99"/>
    <w:rsid w:val="00D76027"/>
    <w:pPr>
      <w:numPr>
        <w:numId w:val="19"/>
      </w:numPr>
    </w:pPr>
  </w:style>
  <w:style w:type="paragraph" w:styleId="Textbubliny">
    <w:name w:val="Balloon Text"/>
    <w:basedOn w:val="Normln"/>
    <w:link w:val="TextbublinyChar"/>
    <w:uiPriority w:val="99"/>
    <w:semiHidden/>
    <w:rsid w:val="00D76027"/>
    <w:rPr>
      <w:rFonts w:ascii="Tahoma" w:hAnsi="Tahoma" w:cs="Tahoma"/>
      <w:sz w:val="16"/>
      <w:szCs w:val="16"/>
    </w:rPr>
  </w:style>
  <w:style w:type="character" w:customStyle="1" w:styleId="TextbublinyChar">
    <w:name w:val="Text bubliny Char"/>
    <w:basedOn w:val="Standardnpsmoodstavce"/>
    <w:link w:val="Textbubliny"/>
    <w:uiPriority w:val="99"/>
    <w:semiHidden/>
    <w:rsid w:val="00C65F12"/>
    <w:rPr>
      <w:sz w:val="0"/>
      <w:szCs w:val="0"/>
    </w:rPr>
  </w:style>
  <w:style w:type="character" w:styleId="Odkaznakoment">
    <w:name w:val="annotation reference"/>
    <w:basedOn w:val="Standardnpsmoodstavce"/>
    <w:semiHidden/>
    <w:rsid w:val="00F316C6"/>
    <w:rPr>
      <w:sz w:val="16"/>
      <w:szCs w:val="16"/>
    </w:rPr>
  </w:style>
  <w:style w:type="paragraph" w:styleId="Textkomente">
    <w:name w:val="annotation text"/>
    <w:basedOn w:val="Normln"/>
    <w:link w:val="TextkomenteChar"/>
    <w:semiHidden/>
    <w:rsid w:val="00F316C6"/>
    <w:rPr>
      <w:sz w:val="20"/>
      <w:szCs w:val="20"/>
    </w:rPr>
  </w:style>
  <w:style w:type="character" w:customStyle="1" w:styleId="TextkomenteChar">
    <w:name w:val="Text komentáře Char"/>
    <w:basedOn w:val="Standardnpsmoodstavce"/>
    <w:link w:val="Textkomente"/>
    <w:semiHidden/>
    <w:locked/>
    <w:rsid w:val="005C68FE"/>
  </w:style>
  <w:style w:type="paragraph" w:styleId="Pedmtkomente">
    <w:name w:val="annotation subject"/>
    <w:basedOn w:val="Textkomente"/>
    <w:next w:val="Textkomente"/>
    <w:link w:val="PedmtkomenteChar"/>
    <w:uiPriority w:val="99"/>
    <w:semiHidden/>
    <w:rsid w:val="00F316C6"/>
    <w:rPr>
      <w:b/>
      <w:bCs/>
    </w:rPr>
  </w:style>
  <w:style w:type="character" w:customStyle="1" w:styleId="PedmtkomenteChar">
    <w:name w:val="Předmět komentáře Char"/>
    <w:basedOn w:val="TextkomenteChar"/>
    <w:link w:val="Pedmtkomente"/>
    <w:uiPriority w:val="99"/>
    <w:semiHidden/>
    <w:rsid w:val="00C65F12"/>
    <w:rPr>
      <w:b/>
      <w:bCs/>
      <w:sz w:val="20"/>
      <w:szCs w:val="20"/>
    </w:rPr>
  </w:style>
  <w:style w:type="paragraph" w:customStyle="1" w:styleId="NadpisZD3">
    <w:name w:val="Nadpis ZD 3"/>
    <w:basedOn w:val="Normln"/>
    <w:uiPriority w:val="99"/>
    <w:rsid w:val="00F316C6"/>
    <w:pPr>
      <w:widowControl w:val="0"/>
      <w:jc w:val="both"/>
      <w:outlineLvl w:val="0"/>
    </w:pPr>
    <w:rPr>
      <w:rFonts w:ascii="Arial" w:hAnsi="Arial" w:cs="Arial"/>
      <w:b/>
      <w:bCs/>
    </w:rPr>
  </w:style>
  <w:style w:type="paragraph" w:styleId="Odstavecseseznamem">
    <w:name w:val="List Paragraph"/>
    <w:basedOn w:val="Normln"/>
    <w:uiPriority w:val="99"/>
    <w:qFormat/>
    <w:rsid w:val="009273AA"/>
    <w:pPr>
      <w:ind w:left="708"/>
    </w:pPr>
  </w:style>
  <w:style w:type="paragraph" w:customStyle="1" w:styleId="E14L3">
    <w:name w:val="E14_L3"/>
    <w:basedOn w:val="Normln"/>
    <w:next w:val="Normln"/>
    <w:uiPriority w:val="99"/>
    <w:rsid w:val="00D61F25"/>
    <w:pPr>
      <w:numPr>
        <w:ilvl w:val="2"/>
        <w:numId w:val="21"/>
      </w:numPr>
      <w:spacing w:after="240" w:line="300" w:lineRule="atLeast"/>
      <w:jc w:val="both"/>
      <w:outlineLvl w:val="2"/>
    </w:pPr>
    <w:rPr>
      <w:lang w:val="de-DE" w:eastAsia="en-GB"/>
    </w:rPr>
  </w:style>
  <w:style w:type="paragraph" w:customStyle="1" w:styleId="E14Cont2">
    <w:name w:val="E14 Cont 2"/>
    <w:basedOn w:val="Normln"/>
    <w:uiPriority w:val="99"/>
    <w:rsid w:val="00D61F25"/>
    <w:pPr>
      <w:spacing w:after="240" w:line="300" w:lineRule="atLeast"/>
      <w:jc w:val="both"/>
    </w:pPr>
    <w:rPr>
      <w:lang w:val="de-DE" w:eastAsia="en-GB"/>
    </w:rPr>
  </w:style>
  <w:style w:type="paragraph" w:customStyle="1" w:styleId="font5">
    <w:name w:val="font5"/>
    <w:basedOn w:val="Normln"/>
    <w:uiPriority w:val="99"/>
    <w:rsid w:val="00E0711C"/>
    <w:pPr>
      <w:tabs>
        <w:tab w:val="left" w:pos="370"/>
      </w:tabs>
      <w:spacing w:before="40"/>
      <w:ind w:left="369" w:hanging="369"/>
    </w:pPr>
    <w:rPr>
      <w:rFonts w:ascii="Arial" w:hAnsi="Arial" w:cs="Arial"/>
      <w:color w:val="FF0000"/>
      <w:sz w:val="20"/>
      <w:szCs w:val="20"/>
      <w:lang w:eastAsia="en-US"/>
    </w:rPr>
  </w:style>
  <w:style w:type="paragraph" w:customStyle="1" w:styleId="NadpisZD1">
    <w:name w:val="Nadpis ZD 1"/>
    <w:basedOn w:val="Normln"/>
    <w:uiPriority w:val="99"/>
    <w:rsid w:val="00F20ACB"/>
    <w:pPr>
      <w:pageBreakBefore/>
      <w:numPr>
        <w:numId w:val="24"/>
      </w:numPr>
    </w:pPr>
    <w:rPr>
      <w:rFonts w:ascii="Arial" w:hAnsi="Arial" w:cs="Arial"/>
      <w:b/>
      <w:bCs/>
      <w:sz w:val="32"/>
      <w:szCs w:val="32"/>
    </w:rPr>
  </w:style>
  <w:style w:type="table" w:styleId="Mkatabulky">
    <w:name w:val="Table Grid"/>
    <w:basedOn w:val="Normlntabulka"/>
    <w:uiPriority w:val="99"/>
    <w:rsid w:val="004A0AC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922946"/>
    <w:rPr>
      <w:sz w:val="24"/>
      <w:szCs w:val="24"/>
    </w:rPr>
  </w:style>
  <w:style w:type="paragraph" w:customStyle="1" w:styleId="Nzevplohy">
    <w:name w:val="Název přílohy"/>
    <w:basedOn w:val="Normln"/>
    <w:uiPriority w:val="99"/>
    <w:rsid w:val="003C5D67"/>
    <w:pPr>
      <w:jc w:val="center"/>
    </w:pPr>
    <w:rPr>
      <w:rFonts w:ascii="Arial" w:hAnsi="Arial" w:cs="Arial"/>
      <w:b/>
      <w:bCs/>
      <w:smallCaps/>
      <w:sz w:val="72"/>
      <w:szCs w:val="72"/>
    </w:rPr>
  </w:style>
  <w:style w:type="paragraph" w:customStyle="1" w:styleId="Textparagrafu">
    <w:name w:val="Text paragrafu"/>
    <w:basedOn w:val="Normln"/>
    <w:uiPriority w:val="99"/>
    <w:rsid w:val="00753893"/>
    <w:pPr>
      <w:spacing w:before="240"/>
      <w:ind w:firstLine="425"/>
      <w:jc w:val="both"/>
      <w:outlineLvl w:val="5"/>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roslava.patockova@ji.mpsv.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buse.dvorackova@ji.mp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16</Pages>
  <Words>5021</Words>
  <Characters>29629</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SMLOUVA O DÍLO</vt:lpstr>
    </vt:vector>
  </TitlesOfParts>
  <Company>Mgr. Petr Hájek</Company>
  <LinksUpToDate>false</LinksUpToDate>
  <CharactersWithSpaces>34581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Petr Hájek</dc:creator>
  <cp:lastModifiedBy>DvorackovaL</cp:lastModifiedBy>
  <cp:revision>18</cp:revision>
  <cp:lastPrinted>2013-03-11T08:09:00Z</cp:lastPrinted>
  <dcterms:created xsi:type="dcterms:W3CDTF">2013-03-28T13:20:00Z</dcterms:created>
  <dcterms:modified xsi:type="dcterms:W3CDTF">2013-04-09T12:11:00Z</dcterms:modified>
</cp:coreProperties>
</file>